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F8FBC" w14:textId="77777777" w:rsidR="009D7FE8" w:rsidRPr="00D97D9C" w:rsidRDefault="009D7FE8">
      <w:pPr>
        <w:pStyle w:val="Ttulo1"/>
        <w:rPr>
          <w:szCs w:val="24"/>
        </w:rPr>
      </w:pPr>
      <w:r w:rsidRPr="00D97D9C">
        <w:rPr>
          <w:szCs w:val="24"/>
        </w:rPr>
        <w:t>HOJA  DE  VIDA</w:t>
      </w:r>
    </w:p>
    <w:p w14:paraId="1CEF8FBD" w14:textId="77777777" w:rsidR="009D7FE8" w:rsidRPr="00D97D9C" w:rsidRDefault="009D7FE8">
      <w:pPr>
        <w:jc w:val="center"/>
        <w:rPr>
          <w:b/>
          <w:sz w:val="24"/>
          <w:szCs w:val="24"/>
        </w:rPr>
      </w:pPr>
    </w:p>
    <w:p w14:paraId="1CEF8FBE" w14:textId="77777777" w:rsidR="009D7FE8" w:rsidRPr="00D97D9C" w:rsidRDefault="009D7FE8">
      <w:pPr>
        <w:jc w:val="center"/>
        <w:rPr>
          <w:b/>
          <w:sz w:val="24"/>
          <w:szCs w:val="24"/>
        </w:rPr>
      </w:pPr>
    </w:p>
    <w:p w14:paraId="1CEF8FBF" w14:textId="77777777" w:rsidR="009D7FE8" w:rsidRPr="00D97D9C" w:rsidRDefault="009D7FE8">
      <w:pPr>
        <w:jc w:val="center"/>
        <w:rPr>
          <w:b/>
          <w:sz w:val="24"/>
          <w:szCs w:val="24"/>
        </w:rPr>
      </w:pPr>
    </w:p>
    <w:p w14:paraId="1CEF8FC0" w14:textId="77777777" w:rsidR="009D7FE8" w:rsidRPr="00D97D9C" w:rsidRDefault="009D7FE8">
      <w:pPr>
        <w:jc w:val="center"/>
        <w:rPr>
          <w:b/>
          <w:sz w:val="24"/>
          <w:szCs w:val="24"/>
        </w:rPr>
      </w:pPr>
    </w:p>
    <w:p w14:paraId="1CEF8FC1" w14:textId="77777777" w:rsidR="009D7FE8" w:rsidRPr="00D97D9C" w:rsidRDefault="009D7FE8">
      <w:pPr>
        <w:jc w:val="both"/>
        <w:rPr>
          <w:b/>
          <w:sz w:val="24"/>
          <w:szCs w:val="24"/>
        </w:rPr>
      </w:pPr>
      <w:r w:rsidRPr="00D97D9C">
        <w:rPr>
          <w:b/>
          <w:sz w:val="24"/>
          <w:szCs w:val="24"/>
        </w:rPr>
        <w:t>1.  DATOS  PERSONALES</w:t>
      </w:r>
    </w:p>
    <w:p w14:paraId="1CEF8FC2" w14:textId="77777777" w:rsidR="009D7FE8" w:rsidRPr="00D97D9C" w:rsidRDefault="009D7FE8">
      <w:pPr>
        <w:jc w:val="both"/>
        <w:rPr>
          <w:b/>
          <w:sz w:val="24"/>
          <w:szCs w:val="24"/>
        </w:rPr>
      </w:pPr>
    </w:p>
    <w:p w14:paraId="1CEF8FC3" w14:textId="77777777" w:rsidR="009D7FE8" w:rsidRPr="00D97D9C" w:rsidRDefault="009D7FE8">
      <w:pPr>
        <w:jc w:val="both"/>
        <w:rPr>
          <w:b/>
          <w:sz w:val="24"/>
          <w:szCs w:val="24"/>
        </w:rPr>
      </w:pPr>
    </w:p>
    <w:p w14:paraId="1CEF8FC4" w14:textId="77777777" w:rsidR="009D7FE8" w:rsidRPr="00D97D9C" w:rsidRDefault="009D7FE8">
      <w:pPr>
        <w:jc w:val="both"/>
        <w:rPr>
          <w:b/>
          <w:sz w:val="24"/>
          <w:szCs w:val="24"/>
        </w:rPr>
      </w:pPr>
      <w:r w:rsidRPr="00D97D9C">
        <w:rPr>
          <w:sz w:val="24"/>
          <w:szCs w:val="24"/>
        </w:rPr>
        <w:tab/>
        <w:t>Nombre:</w:t>
      </w:r>
      <w:r w:rsidRPr="00D97D9C">
        <w:rPr>
          <w:sz w:val="24"/>
          <w:szCs w:val="24"/>
        </w:rPr>
        <w:tab/>
      </w:r>
      <w:r w:rsidRPr="00D97D9C">
        <w:rPr>
          <w:sz w:val="24"/>
          <w:szCs w:val="24"/>
        </w:rPr>
        <w:tab/>
      </w:r>
      <w:r w:rsidRPr="00D97D9C">
        <w:rPr>
          <w:sz w:val="24"/>
          <w:szCs w:val="24"/>
        </w:rPr>
        <w:tab/>
      </w:r>
      <w:r w:rsidRPr="00D97D9C">
        <w:rPr>
          <w:sz w:val="24"/>
          <w:szCs w:val="24"/>
        </w:rPr>
        <w:tab/>
      </w:r>
      <w:r w:rsidRPr="00D97D9C">
        <w:rPr>
          <w:b/>
          <w:sz w:val="24"/>
          <w:szCs w:val="24"/>
        </w:rPr>
        <w:t>Carlos Alberto Cardona Suárez</w:t>
      </w:r>
    </w:p>
    <w:p w14:paraId="1CEF8FC5" w14:textId="77777777" w:rsidR="009D7FE8" w:rsidRPr="00D97D9C" w:rsidRDefault="009D7FE8">
      <w:pPr>
        <w:jc w:val="both"/>
        <w:rPr>
          <w:b/>
          <w:sz w:val="24"/>
          <w:szCs w:val="24"/>
        </w:rPr>
      </w:pPr>
    </w:p>
    <w:p w14:paraId="1CEF8FC6" w14:textId="77777777" w:rsidR="009D7FE8" w:rsidRPr="00D97D9C" w:rsidRDefault="009D7FE8">
      <w:pPr>
        <w:jc w:val="both"/>
        <w:rPr>
          <w:sz w:val="24"/>
          <w:szCs w:val="24"/>
        </w:rPr>
      </w:pPr>
      <w:r w:rsidRPr="00D97D9C">
        <w:rPr>
          <w:b/>
          <w:sz w:val="24"/>
          <w:szCs w:val="24"/>
        </w:rPr>
        <w:tab/>
      </w:r>
      <w:r w:rsidRPr="00D97D9C">
        <w:rPr>
          <w:sz w:val="24"/>
          <w:szCs w:val="24"/>
        </w:rPr>
        <w:t>Cédula de ciudadanía:</w:t>
      </w:r>
      <w:r w:rsidRPr="00D97D9C">
        <w:rPr>
          <w:sz w:val="24"/>
          <w:szCs w:val="24"/>
        </w:rPr>
        <w:tab/>
      </w:r>
      <w:r w:rsidRPr="00D97D9C">
        <w:rPr>
          <w:sz w:val="24"/>
          <w:szCs w:val="24"/>
        </w:rPr>
        <w:tab/>
        <w:t>19376600 de Bogotá.</w:t>
      </w:r>
    </w:p>
    <w:p w14:paraId="1CEF8FC7" w14:textId="77777777" w:rsidR="009D7FE8" w:rsidRPr="00D97D9C" w:rsidRDefault="009D7FE8">
      <w:pPr>
        <w:jc w:val="both"/>
        <w:rPr>
          <w:sz w:val="24"/>
          <w:szCs w:val="24"/>
        </w:rPr>
      </w:pPr>
    </w:p>
    <w:p w14:paraId="1CEF8FC8" w14:textId="77777777" w:rsidR="009D7FE8" w:rsidRPr="00D97D9C" w:rsidRDefault="009D7FE8">
      <w:pPr>
        <w:jc w:val="both"/>
        <w:rPr>
          <w:sz w:val="24"/>
          <w:szCs w:val="24"/>
        </w:rPr>
      </w:pPr>
      <w:r w:rsidRPr="00D97D9C">
        <w:rPr>
          <w:sz w:val="24"/>
          <w:szCs w:val="24"/>
        </w:rPr>
        <w:tab/>
        <w:t>Fecha de nacimiento:</w:t>
      </w:r>
      <w:r w:rsidRPr="00D97D9C">
        <w:rPr>
          <w:sz w:val="24"/>
          <w:szCs w:val="24"/>
        </w:rPr>
        <w:tab/>
      </w:r>
      <w:r w:rsidRPr="00D97D9C">
        <w:rPr>
          <w:sz w:val="24"/>
          <w:szCs w:val="24"/>
        </w:rPr>
        <w:tab/>
      </w:r>
      <w:r w:rsidRPr="00D97D9C">
        <w:rPr>
          <w:sz w:val="24"/>
          <w:szCs w:val="24"/>
        </w:rPr>
        <w:tab/>
        <w:t>2 de octubre de 1959.</w:t>
      </w:r>
    </w:p>
    <w:p w14:paraId="1CEF8FC9" w14:textId="77777777" w:rsidR="009D7FE8" w:rsidRPr="00D97D9C" w:rsidRDefault="009D7FE8">
      <w:pPr>
        <w:jc w:val="both"/>
        <w:rPr>
          <w:sz w:val="24"/>
          <w:szCs w:val="24"/>
        </w:rPr>
      </w:pPr>
    </w:p>
    <w:p w14:paraId="1CEF8FCA" w14:textId="77777777" w:rsidR="009D7FE8" w:rsidRPr="00D97D9C" w:rsidRDefault="009D7FE8">
      <w:pPr>
        <w:jc w:val="both"/>
        <w:rPr>
          <w:sz w:val="24"/>
          <w:szCs w:val="24"/>
        </w:rPr>
      </w:pPr>
      <w:r w:rsidRPr="00D97D9C">
        <w:rPr>
          <w:sz w:val="24"/>
          <w:szCs w:val="24"/>
        </w:rPr>
        <w:tab/>
        <w:t>Lugar de nacimiento:</w:t>
      </w:r>
      <w:r w:rsidRPr="00D97D9C">
        <w:rPr>
          <w:sz w:val="24"/>
          <w:szCs w:val="24"/>
        </w:rPr>
        <w:tab/>
      </w:r>
      <w:r w:rsidRPr="00D97D9C">
        <w:rPr>
          <w:sz w:val="24"/>
          <w:szCs w:val="24"/>
        </w:rPr>
        <w:tab/>
      </w:r>
      <w:r w:rsidRPr="00D97D9C">
        <w:rPr>
          <w:sz w:val="24"/>
          <w:szCs w:val="24"/>
        </w:rPr>
        <w:tab/>
        <w:t>Bogotá- Colombia.</w:t>
      </w:r>
    </w:p>
    <w:p w14:paraId="1CEF8FCB" w14:textId="77777777" w:rsidR="009D7FE8" w:rsidRPr="00D97D9C" w:rsidRDefault="009D7FE8">
      <w:pPr>
        <w:jc w:val="both"/>
        <w:rPr>
          <w:sz w:val="24"/>
          <w:szCs w:val="24"/>
        </w:rPr>
      </w:pPr>
    </w:p>
    <w:p w14:paraId="1CEF8FCC" w14:textId="77777777" w:rsidR="009D7FE8" w:rsidRPr="00D97D9C" w:rsidRDefault="009D7FE8">
      <w:pPr>
        <w:jc w:val="both"/>
        <w:rPr>
          <w:sz w:val="24"/>
          <w:szCs w:val="24"/>
        </w:rPr>
      </w:pPr>
      <w:r w:rsidRPr="00D97D9C">
        <w:rPr>
          <w:sz w:val="24"/>
          <w:szCs w:val="24"/>
        </w:rPr>
        <w:tab/>
        <w:t>Dirección-residencia:</w:t>
      </w:r>
      <w:r w:rsidRPr="00D97D9C">
        <w:rPr>
          <w:sz w:val="24"/>
          <w:szCs w:val="24"/>
        </w:rPr>
        <w:tab/>
      </w:r>
      <w:r w:rsidRPr="00D97D9C">
        <w:rPr>
          <w:sz w:val="24"/>
          <w:szCs w:val="24"/>
        </w:rPr>
        <w:tab/>
      </w:r>
      <w:r w:rsidRPr="00D97D9C">
        <w:rPr>
          <w:sz w:val="24"/>
          <w:szCs w:val="24"/>
        </w:rPr>
        <w:tab/>
        <w:t>Ca</w:t>
      </w:r>
      <w:r w:rsidR="007B197B" w:rsidRPr="00D97D9C">
        <w:rPr>
          <w:sz w:val="24"/>
          <w:szCs w:val="24"/>
        </w:rPr>
        <w:t xml:space="preserve">lle 64 # </w:t>
      </w:r>
      <w:r w:rsidR="001F3819" w:rsidRPr="00D97D9C">
        <w:rPr>
          <w:sz w:val="24"/>
          <w:szCs w:val="24"/>
        </w:rPr>
        <w:t>4 22</w:t>
      </w:r>
      <w:r w:rsidR="007B197B" w:rsidRPr="00D97D9C">
        <w:rPr>
          <w:sz w:val="24"/>
          <w:szCs w:val="24"/>
        </w:rPr>
        <w:t>, apto 602.</w:t>
      </w:r>
      <w:r w:rsidRPr="00D97D9C">
        <w:rPr>
          <w:sz w:val="24"/>
          <w:szCs w:val="24"/>
        </w:rPr>
        <w:t xml:space="preserve">                                                          </w:t>
      </w:r>
    </w:p>
    <w:p w14:paraId="1CEF8FCD" w14:textId="77777777" w:rsidR="009D7FE8" w:rsidRPr="00D97D9C" w:rsidRDefault="009D7FE8">
      <w:pPr>
        <w:jc w:val="both"/>
        <w:rPr>
          <w:sz w:val="24"/>
          <w:szCs w:val="24"/>
        </w:rPr>
      </w:pPr>
    </w:p>
    <w:p w14:paraId="1CEF8FCE" w14:textId="77777777" w:rsidR="00847C29" w:rsidRPr="00D97D9C" w:rsidRDefault="009D7FE8" w:rsidP="0007337F">
      <w:pPr>
        <w:jc w:val="both"/>
        <w:rPr>
          <w:sz w:val="24"/>
          <w:szCs w:val="24"/>
        </w:rPr>
      </w:pPr>
      <w:r w:rsidRPr="00D97D9C">
        <w:rPr>
          <w:sz w:val="24"/>
          <w:szCs w:val="24"/>
        </w:rPr>
        <w:tab/>
        <w:t>Teléfono:</w:t>
      </w:r>
      <w:r w:rsidRPr="00D97D9C">
        <w:rPr>
          <w:sz w:val="24"/>
          <w:szCs w:val="24"/>
        </w:rPr>
        <w:tab/>
      </w:r>
      <w:r w:rsidRPr="00D97D9C">
        <w:rPr>
          <w:sz w:val="24"/>
          <w:szCs w:val="24"/>
        </w:rPr>
        <w:tab/>
      </w:r>
      <w:r w:rsidRPr="00D97D9C">
        <w:rPr>
          <w:sz w:val="24"/>
          <w:szCs w:val="24"/>
        </w:rPr>
        <w:tab/>
      </w:r>
      <w:r w:rsidRPr="00D97D9C">
        <w:rPr>
          <w:sz w:val="24"/>
          <w:szCs w:val="24"/>
        </w:rPr>
        <w:tab/>
      </w:r>
      <w:r w:rsidR="001F3819" w:rsidRPr="00D97D9C">
        <w:rPr>
          <w:sz w:val="24"/>
          <w:szCs w:val="24"/>
        </w:rPr>
        <w:t>301</w:t>
      </w:r>
      <w:r w:rsidR="00847C29" w:rsidRPr="00D97D9C">
        <w:rPr>
          <w:sz w:val="24"/>
          <w:szCs w:val="24"/>
        </w:rPr>
        <w:t>2811302</w:t>
      </w:r>
    </w:p>
    <w:p w14:paraId="1CEF8FCF" w14:textId="77777777" w:rsidR="009D7FE8" w:rsidRPr="00D97D9C" w:rsidRDefault="009D7FE8">
      <w:pPr>
        <w:jc w:val="both"/>
        <w:rPr>
          <w:sz w:val="24"/>
          <w:szCs w:val="24"/>
        </w:rPr>
      </w:pPr>
      <w:r w:rsidRPr="00D97D9C">
        <w:rPr>
          <w:sz w:val="24"/>
          <w:szCs w:val="24"/>
        </w:rPr>
        <w:tab/>
      </w:r>
      <w:r w:rsidRPr="00D97D9C">
        <w:rPr>
          <w:sz w:val="24"/>
          <w:szCs w:val="24"/>
        </w:rPr>
        <w:tab/>
      </w:r>
      <w:r w:rsidRPr="00D97D9C">
        <w:rPr>
          <w:sz w:val="24"/>
          <w:szCs w:val="24"/>
        </w:rPr>
        <w:tab/>
      </w:r>
      <w:r w:rsidRPr="00D97D9C">
        <w:rPr>
          <w:sz w:val="24"/>
          <w:szCs w:val="24"/>
        </w:rPr>
        <w:tab/>
      </w:r>
      <w:r w:rsidRPr="00D97D9C">
        <w:rPr>
          <w:sz w:val="24"/>
          <w:szCs w:val="24"/>
        </w:rPr>
        <w:tab/>
      </w:r>
      <w:r w:rsidRPr="00D97D9C">
        <w:rPr>
          <w:sz w:val="24"/>
          <w:szCs w:val="24"/>
        </w:rPr>
        <w:tab/>
      </w:r>
    </w:p>
    <w:p w14:paraId="1CEF8FD0" w14:textId="77777777" w:rsidR="00847C29" w:rsidRPr="00D97D9C" w:rsidRDefault="009D7FE8">
      <w:pPr>
        <w:ind w:left="709"/>
        <w:jc w:val="both"/>
        <w:rPr>
          <w:sz w:val="24"/>
          <w:szCs w:val="24"/>
        </w:rPr>
      </w:pPr>
      <w:r w:rsidRPr="00D97D9C">
        <w:rPr>
          <w:sz w:val="24"/>
          <w:szCs w:val="24"/>
        </w:rPr>
        <w:t>Dirección electrónica</w:t>
      </w:r>
      <w:r w:rsidRPr="00D97D9C">
        <w:rPr>
          <w:sz w:val="24"/>
          <w:szCs w:val="24"/>
        </w:rPr>
        <w:tab/>
      </w:r>
      <w:r w:rsidRPr="00D97D9C">
        <w:rPr>
          <w:sz w:val="24"/>
          <w:szCs w:val="24"/>
        </w:rPr>
        <w:tab/>
      </w:r>
      <w:r w:rsidRPr="00D97D9C">
        <w:rPr>
          <w:sz w:val="24"/>
          <w:szCs w:val="24"/>
        </w:rPr>
        <w:tab/>
      </w:r>
      <w:r w:rsidR="00805531" w:rsidRPr="00D97D9C">
        <w:rPr>
          <w:sz w:val="24"/>
          <w:szCs w:val="24"/>
        </w:rPr>
        <w:t>c</w:t>
      </w:r>
      <w:r w:rsidR="00847C29" w:rsidRPr="00D97D9C">
        <w:rPr>
          <w:sz w:val="24"/>
          <w:szCs w:val="24"/>
        </w:rPr>
        <w:t>ar</w:t>
      </w:r>
      <w:r w:rsidR="00805531" w:rsidRPr="00D97D9C">
        <w:rPr>
          <w:sz w:val="24"/>
          <w:szCs w:val="24"/>
        </w:rPr>
        <w:t>los.cardona</w:t>
      </w:r>
      <w:r w:rsidR="00847C29" w:rsidRPr="00D97D9C">
        <w:rPr>
          <w:sz w:val="24"/>
          <w:szCs w:val="24"/>
        </w:rPr>
        <w:t>@urosario.edu.co</w:t>
      </w:r>
    </w:p>
    <w:p w14:paraId="1CEF8FD1" w14:textId="77777777" w:rsidR="009D7FE8" w:rsidRPr="00D97D9C" w:rsidRDefault="007B197B" w:rsidP="00805531">
      <w:pPr>
        <w:ind w:left="3540" w:firstLine="708"/>
        <w:jc w:val="both"/>
        <w:rPr>
          <w:sz w:val="24"/>
          <w:szCs w:val="24"/>
        </w:rPr>
      </w:pPr>
      <w:hyperlink r:id="rId8" w:history="1">
        <w:r w:rsidRPr="00D97D9C">
          <w:rPr>
            <w:rStyle w:val="Hipervnculo"/>
            <w:sz w:val="24"/>
            <w:szCs w:val="24"/>
          </w:rPr>
          <w:t>carloscardona1959@gmail.com</w:t>
        </w:r>
      </w:hyperlink>
    </w:p>
    <w:p w14:paraId="1CEF8FD2" w14:textId="77777777" w:rsidR="009D7FE8" w:rsidRPr="00D97D9C" w:rsidRDefault="009D7FE8">
      <w:pPr>
        <w:jc w:val="both"/>
        <w:rPr>
          <w:sz w:val="24"/>
          <w:szCs w:val="24"/>
        </w:rPr>
      </w:pPr>
    </w:p>
    <w:p w14:paraId="1CEF8FD3" w14:textId="77777777" w:rsidR="009D7FE8" w:rsidRPr="00D97D9C" w:rsidRDefault="009D7FE8">
      <w:pPr>
        <w:jc w:val="both"/>
        <w:rPr>
          <w:b/>
          <w:sz w:val="24"/>
          <w:szCs w:val="24"/>
        </w:rPr>
      </w:pPr>
      <w:r w:rsidRPr="00D97D9C">
        <w:rPr>
          <w:b/>
          <w:sz w:val="24"/>
          <w:szCs w:val="24"/>
        </w:rPr>
        <w:t>2.  ESTUDIOS REALIZADOS</w:t>
      </w:r>
    </w:p>
    <w:p w14:paraId="1CEF8FD4" w14:textId="77777777" w:rsidR="009D7FE8" w:rsidRPr="00D97D9C" w:rsidRDefault="009D7FE8">
      <w:pPr>
        <w:jc w:val="both"/>
        <w:rPr>
          <w:b/>
          <w:sz w:val="24"/>
          <w:szCs w:val="24"/>
        </w:rPr>
      </w:pPr>
    </w:p>
    <w:p w14:paraId="1CEF8FD5" w14:textId="77777777" w:rsidR="009D7FE8" w:rsidRPr="00D97D9C" w:rsidRDefault="009D7FE8">
      <w:pPr>
        <w:jc w:val="both"/>
        <w:rPr>
          <w:b/>
          <w:sz w:val="24"/>
          <w:szCs w:val="24"/>
        </w:rPr>
      </w:pPr>
    </w:p>
    <w:p w14:paraId="1CEF8FD6" w14:textId="77777777" w:rsidR="009D7FE8" w:rsidRPr="00D97D9C" w:rsidRDefault="009D7FE8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D97D9C">
        <w:rPr>
          <w:sz w:val="24"/>
          <w:szCs w:val="24"/>
        </w:rPr>
        <w:t>Estudios en Ciencias de la Educación con especialidad en Física en la Universidad Pedagógica Nacional entre 1977 y 1981. Título obtenido: Licenciado en ciencias de la educación con estudios superiores en física.</w:t>
      </w:r>
    </w:p>
    <w:p w14:paraId="1CEF8FD7" w14:textId="77777777" w:rsidR="009D7FE8" w:rsidRPr="00D97D9C" w:rsidRDefault="009D7FE8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D97D9C">
        <w:rPr>
          <w:sz w:val="24"/>
          <w:szCs w:val="24"/>
        </w:rPr>
        <w:t xml:space="preserve">Estudios de maestría en docencia de la física en la Universidad Pedagógica Nacional entre 1989 y 1993. Título obtenido: Magister en docencia de la física. Tesis de grado: </w:t>
      </w:r>
      <w:r w:rsidRPr="00D97D9C">
        <w:rPr>
          <w:i/>
          <w:sz w:val="24"/>
          <w:szCs w:val="24"/>
        </w:rPr>
        <w:t>Fundamentación metafísica de la física de Descartes</w:t>
      </w:r>
      <w:r w:rsidRPr="00D97D9C">
        <w:rPr>
          <w:sz w:val="24"/>
          <w:szCs w:val="24"/>
        </w:rPr>
        <w:t>.</w:t>
      </w:r>
    </w:p>
    <w:p w14:paraId="1CEF8FD8" w14:textId="77777777" w:rsidR="009D7FE8" w:rsidRPr="00D97D9C" w:rsidRDefault="009D7FE8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D97D9C">
        <w:rPr>
          <w:sz w:val="24"/>
          <w:szCs w:val="24"/>
        </w:rPr>
        <w:t xml:space="preserve">Estudios de Filosofía en el Colegio Mayor de Nuestra Señora del Rosario entre 1990 y 1995. Título obtenido: Profesional en Filosofía. Tesis de grado: </w:t>
      </w:r>
      <w:r w:rsidRPr="00D97D9C">
        <w:rPr>
          <w:i/>
          <w:sz w:val="24"/>
          <w:szCs w:val="24"/>
        </w:rPr>
        <w:t xml:space="preserve">Wittgenstein: Filosofía y Matemáticas. </w:t>
      </w:r>
      <w:r w:rsidRPr="00D97D9C">
        <w:rPr>
          <w:sz w:val="24"/>
          <w:szCs w:val="24"/>
        </w:rPr>
        <w:t>(Tesis laureada).</w:t>
      </w:r>
    </w:p>
    <w:p w14:paraId="1CEF8FD9" w14:textId="77777777" w:rsidR="009D7FE8" w:rsidRPr="00D97D9C" w:rsidRDefault="009D7FE8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D97D9C">
        <w:rPr>
          <w:sz w:val="24"/>
          <w:szCs w:val="24"/>
        </w:rPr>
        <w:t xml:space="preserve">Estudios de doctorado en Filosofía en la Universidad Nacional de Colombia entre 1999 y 2003. Título obtenido: Doctor en Filosofía. Tesis de grado: Wittgenstein &amp; </w:t>
      </w:r>
      <w:r w:rsidRPr="00D97D9C">
        <w:rPr>
          <w:sz w:val="24"/>
          <w:szCs w:val="24"/>
        </w:rPr>
        <w:lastRenderedPageBreak/>
        <w:t>Gödel: debate acerca del sentido y la interpretación de las proposiciones matemáticas (Tesis laureada).</w:t>
      </w:r>
    </w:p>
    <w:p w14:paraId="1CEF8FDA" w14:textId="77777777" w:rsidR="009D7FE8" w:rsidRPr="00D97D9C" w:rsidRDefault="009D7FE8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  <w:lang w:val="en-GB"/>
        </w:rPr>
      </w:pPr>
      <w:r w:rsidRPr="00D97D9C">
        <w:rPr>
          <w:sz w:val="24"/>
          <w:szCs w:val="24"/>
          <w:lang w:val="en-GB"/>
        </w:rPr>
        <w:t>Practice of Science Education. Universidad de Hiroshima, 1998.</w:t>
      </w:r>
    </w:p>
    <w:p w14:paraId="1CEF8FDB" w14:textId="77777777" w:rsidR="009D7FE8" w:rsidRPr="00D97D9C" w:rsidRDefault="009D7FE8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proofErr w:type="spellStart"/>
      <w:r w:rsidRPr="00D97D9C">
        <w:rPr>
          <w:sz w:val="24"/>
          <w:szCs w:val="24"/>
        </w:rPr>
        <w:t>Visiting</w:t>
      </w:r>
      <w:proofErr w:type="spellEnd"/>
      <w:r w:rsidRPr="00D97D9C">
        <w:rPr>
          <w:sz w:val="24"/>
          <w:szCs w:val="24"/>
        </w:rPr>
        <w:t xml:space="preserve"> </w:t>
      </w:r>
      <w:proofErr w:type="spellStart"/>
      <w:r w:rsidRPr="00D97D9C">
        <w:rPr>
          <w:sz w:val="24"/>
          <w:szCs w:val="24"/>
        </w:rPr>
        <w:t>scholar</w:t>
      </w:r>
      <w:proofErr w:type="spellEnd"/>
      <w:r w:rsidRPr="00D97D9C">
        <w:rPr>
          <w:sz w:val="24"/>
          <w:szCs w:val="24"/>
        </w:rPr>
        <w:t xml:space="preserve"> en el Departamento de Filosofía en la Universidad de Boston, durante el segundo semestre de 2000.</w:t>
      </w:r>
    </w:p>
    <w:p w14:paraId="1CEF8FDC" w14:textId="77777777" w:rsidR="009D7FE8" w:rsidRPr="00D97D9C" w:rsidRDefault="009D7FE8">
      <w:pPr>
        <w:spacing w:line="360" w:lineRule="auto"/>
        <w:ind w:left="708"/>
        <w:jc w:val="both"/>
        <w:rPr>
          <w:sz w:val="24"/>
          <w:szCs w:val="24"/>
        </w:rPr>
      </w:pPr>
    </w:p>
    <w:p w14:paraId="1CEF8FDD" w14:textId="77777777" w:rsidR="009D7FE8" w:rsidRPr="00D97D9C" w:rsidRDefault="009D7FE8">
      <w:pPr>
        <w:spacing w:line="360" w:lineRule="auto"/>
        <w:jc w:val="both"/>
        <w:rPr>
          <w:b/>
          <w:sz w:val="24"/>
          <w:szCs w:val="24"/>
        </w:rPr>
      </w:pPr>
      <w:r w:rsidRPr="00D97D9C">
        <w:rPr>
          <w:b/>
          <w:sz w:val="24"/>
          <w:szCs w:val="24"/>
        </w:rPr>
        <w:t>3.  DISTINCIONES</w:t>
      </w:r>
    </w:p>
    <w:p w14:paraId="1CEF8FDE" w14:textId="77777777" w:rsidR="009D7FE8" w:rsidRPr="00D97D9C" w:rsidRDefault="009D7FE8">
      <w:pPr>
        <w:spacing w:line="360" w:lineRule="auto"/>
        <w:jc w:val="both"/>
        <w:rPr>
          <w:b/>
          <w:sz w:val="24"/>
          <w:szCs w:val="24"/>
        </w:rPr>
      </w:pPr>
    </w:p>
    <w:p w14:paraId="1CEF8FDF" w14:textId="77777777" w:rsidR="009D7FE8" w:rsidRPr="00D97D9C" w:rsidRDefault="009D7FE8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D97D9C">
        <w:rPr>
          <w:sz w:val="24"/>
          <w:szCs w:val="24"/>
        </w:rPr>
        <w:t xml:space="preserve">Tesis Laureada en la facultad de filosofía del Colegio Mayor de Nuestra Señora del Rosario. Título de la tesis: </w:t>
      </w:r>
      <w:r w:rsidRPr="00D97D9C">
        <w:rPr>
          <w:b/>
          <w:i/>
          <w:sz w:val="24"/>
          <w:szCs w:val="24"/>
        </w:rPr>
        <w:t>Wittgenstein: Filosofía y Matemáticas</w:t>
      </w:r>
      <w:r w:rsidRPr="00D97D9C">
        <w:rPr>
          <w:sz w:val="24"/>
          <w:szCs w:val="24"/>
        </w:rPr>
        <w:t>, bajo la dirección de la doctora Magdalena Holguín (1995).</w:t>
      </w:r>
    </w:p>
    <w:p w14:paraId="1CEF8FE0" w14:textId="77777777" w:rsidR="009D7FE8" w:rsidRPr="00D97D9C" w:rsidRDefault="009D7FE8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D97D9C">
        <w:rPr>
          <w:sz w:val="24"/>
          <w:szCs w:val="24"/>
        </w:rPr>
        <w:t xml:space="preserve">Primer lugar en el primer concurso nacional  mejores trabajos de grado de pregrado Otto de Greiff en el área de Filosofía y Humanidades (Versión 1995-1996). Premio otorgado a la tesis: </w:t>
      </w:r>
      <w:r w:rsidRPr="00D97D9C">
        <w:rPr>
          <w:b/>
          <w:i/>
          <w:sz w:val="24"/>
          <w:szCs w:val="24"/>
        </w:rPr>
        <w:t>Wittgenstein: Filosofía y Matemáticas</w:t>
      </w:r>
      <w:r w:rsidRPr="00D97D9C">
        <w:rPr>
          <w:sz w:val="24"/>
          <w:szCs w:val="24"/>
        </w:rPr>
        <w:t xml:space="preserve">. </w:t>
      </w:r>
    </w:p>
    <w:p w14:paraId="1CEF8FE1" w14:textId="77777777" w:rsidR="009D7FE8" w:rsidRPr="00D97D9C" w:rsidRDefault="009D7FE8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D97D9C">
        <w:rPr>
          <w:sz w:val="24"/>
          <w:szCs w:val="24"/>
        </w:rPr>
        <w:t>Beca-pasantía (1998) otorgada por Colciencias en el programa de apoyo a jóvenes investigadores en virtud del premio nacional Otto de Greiff.</w:t>
      </w:r>
    </w:p>
    <w:p w14:paraId="1CEF8FE2" w14:textId="77777777" w:rsidR="009D7FE8" w:rsidRPr="00D97D9C" w:rsidRDefault="009D7FE8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D97D9C">
        <w:rPr>
          <w:sz w:val="24"/>
          <w:szCs w:val="24"/>
        </w:rPr>
        <w:t xml:space="preserve">Tesis de doctorado laureada en la facultad de Ciencias Humanas en la Universidad Nacional de Colombia. Título de la tesis: </w:t>
      </w:r>
      <w:r w:rsidRPr="00D97D9C">
        <w:rPr>
          <w:b/>
          <w:i/>
          <w:sz w:val="24"/>
          <w:szCs w:val="24"/>
        </w:rPr>
        <w:t>Wittgenstein &amp; Gödel: debate acerca del sentido y la interpretación de las proposiciones matemáticas</w:t>
      </w:r>
      <w:r w:rsidRPr="00D97D9C">
        <w:rPr>
          <w:sz w:val="24"/>
          <w:szCs w:val="24"/>
        </w:rPr>
        <w:t>, bajo la dirección del doctor Fernando Zalamea (2003). Actuaron como jurados: Dr. Francisco Rodríguez Consuegra (Universidad de Valencia) y el Dr. Juan José Botero (Universidad Nacional de Colombia).</w:t>
      </w:r>
    </w:p>
    <w:p w14:paraId="1CEF8FE3" w14:textId="77777777" w:rsidR="00D03E57" w:rsidRDefault="00D03E57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D97D9C">
        <w:rPr>
          <w:sz w:val="24"/>
          <w:szCs w:val="24"/>
        </w:rPr>
        <w:t>Premio anual de docencia de excelencia “Juan Agustín Uricoechea y Navarro”, Universidad del Rosario, 2009.</w:t>
      </w:r>
    </w:p>
    <w:p w14:paraId="1CEF8FE4" w14:textId="77777777" w:rsidR="0007337F" w:rsidRPr="00D97D9C" w:rsidRDefault="0007337F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Profesor emérito Universidad del Rosario, 2024.</w:t>
      </w:r>
    </w:p>
    <w:p w14:paraId="1CEF8FE5" w14:textId="77777777" w:rsidR="009D7FE8" w:rsidRPr="00D97D9C" w:rsidRDefault="009D7FE8">
      <w:pPr>
        <w:spacing w:line="360" w:lineRule="auto"/>
        <w:ind w:left="708"/>
        <w:jc w:val="both"/>
        <w:rPr>
          <w:sz w:val="24"/>
          <w:szCs w:val="24"/>
        </w:rPr>
      </w:pPr>
    </w:p>
    <w:p w14:paraId="1CEF8FE6" w14:textId="77777777" w:rsidR="00FB7FDC" w:rsidRPr="00D97D9C" w:rsidRDefault="00FB7FDC">
      <w:pPr>
        <w:spacing w:line="360" w:lineRule="auto"/>
        <w:ind w:left="708"/>
        <w:jc w:val="both"/>
        <w:rPr>
          <w:sz w:val="24"/>
          <w:szCs w:val="24"/>
        </w:rPr>
      </w:pPr>
    </w:p>
    <w:p w14:paraId="1CEF8FE7" w14:textId="77777777" w:rsidR="003A5936" w:rsidRPr="00D97D9C" w:rsidRDefault="003A5936">
      <w:pPr>
        <w:spacing w:line="360" w:lineRule="auto"/>
        <w:ind w:left="708"/>
        <w:jc w:val="both"/>
        <w:rPr>
          <w:sz w:val="24"/>
          <w:szCs w:val="24"/>
        </w:rPr>
      </w:pPr>
    </w:p>
    <w:p w14:paraId="1CEF8FE8" w14:textId="77777777" w:rsidR="007B197B" w:rsidRPr="00D97D9C" w:rsidRDefault="007B197B">
      <w:pPr>
        <w:spacing w:line="360" w:lineRule="auto"/>
        <w:ind w:left="708"/>
        <w:jc w:val="both"/>
        <w:rPr>
          <w:sz w:val="24"/>
          <w:szCs w:val="24"/>
        </w:rPr>
      </w:pPr>
    </w:p>
    <w:p w14:paraId="1CEF8FE9" w14:textId="77777777" w:rsidR="007B197B" w:rsidRPr="00D97D9C" w:rsidRDefault="007B197B">
      <w:pPr>
        <w:spacing w:line="360" w:lineRule="auto"/>
        <w:ind w:left="708"/>
        <w:jc w:val="both"/>
        <w:rPr>
          <w:sz w:val="24"/>
          <w:szCs w:val="24"/>
        </w:rPr>
      </w:pPr>
    </w:p>
    <w:p w14:paraId="1CEF8FEA" w14:textId="77777777" w:rsidR="00847C29" w:rsidRPr="00D97D9C" w:rsidRDefault="00847C29">
      <w:pPr>
        <w:numPr>
          <w:ilvl w:val="0"/>
          <w:numId w:val="3"/>
        </w:numPr>
        <w:spacing w:line="360" w:lineRule="auto"/>
        <w:jc w:val="both"/>
        <w:rPr>
          <w:b/>
          <w:sz w:val="24"/>
          <w:szCs w:val="24"/>
        </w:rPr>
      </w:pPr>
      <w:r w:rsidRPr="00D97D9C">
        <w:rPr>
          <w:b/>
          <w:sz w:val="24"/>
          <w:szCs w:val="24"/>
        </w:rPr>
        <w:lastRenderedPageBreak/>
        <w:t>ASOCIACIONES</w:t>
      </w:r>
    </w:p>
    <w:p w14:paraId="1CEF8FEB" w14:textId="77777777" w:rsidR="00847C29" w:rsidRPr="00D97D9C" w:rsidRDefault="00847C29" w:rsidP="00847C29">
      <w:pPr>
        <w:spacing w:line="360" w:lineRule="auto"/>
        <w:jc w:val="both"/>
        <w:rPr>
          <w:b/>
          <w:sz w:val="24"/>
          <w:szCs w:val="24"/>
        </w:rPr>
      </w:pPr>
    </w:p>
    <w:p w14:paraId="1CEF8FEC" w14:textId="77777777" w:rsidR="00847C29" w:rsidRPr="00D97D9C" w:rsidRDefault="00847C29" w:rsidP="00847C29">
      <w:pPr>
        <w:numPr>
          <w:ilvl w:val="0"/>
          <w:numId w:val="5"/>
        </w:numPr>
        <w:spacing w:line="360" w:lineRule="auto"/>
        <w:jc w:val="both"/>
        <w:rPr>
          <w:b/>
          <w:sz w:val="24"/>
          <w:szCs w:val="24"/>
        </w:rPr>
      </w:pPr>
      <w:r w:rsidRPr="00D97D9C">
        <w:rPr>
          <w:sz w:val="24"/>
          <w:szCs w:val="24"/>
        </w:rPr>
        <w:t xml:space="preserve">Miembro de la </w:t>
      </w:r>
      <w:r w:rsidRPr="00313E2A">
        <w:rPr>
          <w:i/>
          <w:sz w:val="24"/>
          <w:szCs w:val="24"/>
        </w:rPr>
        <w:t>Sociedad Colombiana de Filosofía</w:t>
      </w:r>
      <w:r w:rsidR="007B197B" w:rsidRPr="00D97D9C">
        <w:rPr>
          <w:sz w:val="24"/>
          <w:szCs w:val="24"/>
        </w:rPr>
        <w:t xml:space="preserve"> (Presidente de la SCF entre 2014 y 2016)</w:t>
      </w:r>
    </w:p>
    <w:p w14:paraId="1CEF8FED" w14:textId="77777777" w:rsidR="00847C29" w:rsidRPr="00D97D9C" w:rsidRDefault="00847C29" w:rsidP="00847C29">
      <w:pPr>
        <w:numPr>
          <w:ilvl w:val="0"/>
          <w:numId w:val="5"/>
        </w:numPr>
        <w:spacing w:line="360" w:lineRule="auto"/>
        <w:jc w:val="both"/>
        <w:rPr>
          <w:b/>
          <w:sz w:val="24"/>
          <w:szCs w:val="24"/>
        </w:rPr>
      </w:pPr>
      <w:r w:rsidRPr="00D97D9C">
        <w:rPr>
          <w:sz w:val="24"/>
          <w:szCs w:val="24"/>
        </w:rPr>
        <w:t xml:space="preserve">Miembro de la </w:t>
      </w:r>
      <w:r w:rsidRPr="00313E2A">
        <w:rPr>
          <w:i/>
          <w:sz w:val="24"/>
          <w:szCs w:val="24"/>
        </w:rPr>
        <w:t>Asociación Latinoamericana de Filosofía Analítica</w:t>
      </w:r>
      <w:r w:rsidR="00313E2A">
        <w:rPr>
          <w:sz w:val="24"/>
          <w:szCs w:val="24"/>
        </w:rPr>
        <w:t xml:space="preserve"> (</w:t>
      </w:r>
      <w:proofErr w:type="spellStart"/>
      <w:r w:rsidR="00313E2A">
        <w:rPr>
          <w:sz w:val="24"/>
          <w:szCs w:val="24"/>
        </w:rPr>
        <w:t>ALFAn</w:t>
      </w:r>
      <w:proofErr w:type="spellEnd"/>
      <w:r w:rsidR="00313E2A">
        <w:rPr>
          <w:sz w:val="24"/>
          <w:szCs w:val="24"/>
        </w:rPr>
        <w:t>)</w:t>
      </w:r>
    </w:p>
    <w:p w14:paraId="1CEF8FEE" w14:textId="77777777" w:rsidR="00C65322" w:rsidRPr="00D97D9C" w:rsidRDefault="00C65322" w:rsidP="00847C29">
      <w:pPr>
        <w:numPr>
          <w:ilvl w:val="0"/>
          <w:numId w:val="5"/>
        </w:numPr>
        <w:spacing w:line="360" w:lineRule="auto"/>
        <w:jc w:val="both"/>
        <w:rPr>
          <w:b/>
          <w:sz w:val="24"/>
          <w:szCs w:val="24"/>
        </w:rPr>
      </w:pPr>
      <w:r w:rsidRPr="00D97D9C">
        <w:rPr>
          <w:sz w:val="24"/>
          <w:szCs w:val="24"/>
        </w:rPr>
        <w:t xml:space="preserve">Miembro de la </w:t>
      </w:r>
      <w:r w:rsidRPr="00313E2A">
        <w:rPr>
          <w:i/>
          <w:sz w:val="24"/>
          <w:szCs w:val="24"/>
        </w:rPr>
        <w:t>Asociación de Historia y Filosofía de la Ciencia del Cono Sur</w:t>
      </w:r>
      <w:r w:rsidRPr="00D97D9C">
        <w:rPr>
          <w:sz w:val="24"/>
          <w:szCs w:val="24"/>
        </w:rPr>
        <w:t xml:space="preserve"> (AHFIC)</w:t>
      </w:r>
    </w:p>
    <w:p w14:paraId="1CEF8FEF" w14:textId="77777777" w:rsidR="00FB7FDC" w:rsidRPr="00D97D9C" w:rsidRDefault="00FB7FDC" w:rsidP="00FB7FDC">
      <w:pPr>
        <w:spacing w:line="360" w:lineRule="auto"/>
        <w:ind w:left="720"/>
        <w:jc w:val="both"/>
        <w:rPr>
          <w:b/>
          <w:sz w:val="24"/>
          <w:szCs w:val="24"/>
        </w:rPr>
      </w:pPr>
    </w:p>
    <w:p w14:paraId="1CEF8FF0" w14:textId="77777777" w:rsidR="009D7FE8" w:rsidRPr="00D97D9C" w:rsidRDefault="009D7FE8">
      <w:pPr>
        <w:numPr>
          <w:ilvl w:val="0"/>
          <w:numId w:val="3"/>
        </w:numPr>
        <w:spacing w:line="360" w:lineRule="auto"/>
        <w:jc w:val="both"/>
        <w:rPr>
          <w:b/>
          <w:sz w:val="24"/>
          <w:szCs w:val="24"/>
        </w:rPr>
      </w:pPr>
      <w:r w:rsidRPr="00D97D9C">
        <w:rPr>
          <w:b/>
          <w:sz w:val="24"/>
          <w:szCs w:val="24"/>
        </w:rPr>
        <w:t>PUBLICACIONES</w:t>
      </w:r>
    </w:p>
    <w:p w14:paraId="1CEF8FF1" w14:textId="77777777" w:rsidR="002D4D8B" w:rsidRPr="00D97D9C" w:rsidRDefault="002D4D8B" w:rsidP="001F3819">
      <w:pPr>
        <w:spacing w:line="360" w:lineRule="auto"/>
        <w:ind w:left="360"/>
        <w:jc w:val="both"/>
        <w:rPr>
          <w:b/>
          <w:sz w:val="24"/>
          <w:szCs w:val="24"/>
        </w:rPr>
      </w:pPr>
    </w:p>
    <w:p w14:paraId="1CEF8FF2" w14:textId="77777777" w:rsidR="009D7FE8" w:rsidRPr="00D97D9C" w:rsidRDefault="001F3819" w:rsidP="001F3819">
      <w:pPr>
        <w:spacing w:line="360" w:lineRule="auto"/>
        <w:ind w:left="360"/>
        <w:jc w:val="both"/>
        <w:rPr>
          <w:b/>
          <w:sz w:val="24"/>
          <w:szCs w:val="24"/>
        </w:rPr>
      </w:pPr>
      <w:r w:rsidRPr="00D97D9C">
        <w:rPr>
          <w:b/>
          <w:sz w:val="24"/>
          <w:szCs w:val="24"/>
        </w:rPr>
        <w:t>Libros:</w:t>
      </w:r>
    </w:p>
    <w:p w14:paraId="1CEF8FF3" w14:textId="77777777" w:rsidR="009D7FE8" w:rsidRPr="00D97D9C" w:rsidRDefault="001F3819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D97D9C">
        <w:rPr>
          <w:sz w:val="24"/>
          <w:szCs w:val="24"/>
        </w:rPr>
        <w:t>[1996]</w:t>
      </w:r>
      <w:r w:rsidR="000C0E68" w:rsidRPr="00D97D9C">
        <w:rPr>
          <w:sz w:val="24"/>
          <w:szCs w:val="24"/>
        </w:rPr>
        <w:t>.</w:t>
      </w:r>
      <w:r w:rsidRPr="00D97D9C">
        <w:rPr>
          <w:sz w:val="24"/>
          <w:szCs w:val="24"/>
        </w:rPr>
        <w:t xml:space="preserve"> </w:t>
      </w:r>
      <w:r w:rsidR="009D7FE8" w:rsidRPr="00D97D9C">
        <w:rPr>
          <w:i/>
          <w:sz w:val="24"/>
          <w:szCs w:val="24"/>
        </w:rPr>
        <w:t>Wittgenstein: Filosofía y Matemáticas</w:t>
      </w:r>
      <w:r w:rsidR="009D7FE8" w:rsidRPr="00D97D9C">
        <w:rPr>
          <w:sz w:val="24"/>
          <w:szCs w:val="24"/>
        </w:rPr>
        <w:t xml:space="preserve">. </w:t>
      </w:r>
      <w:r w:rsidR="000C0E68" w:rsidRPr="00D97D9C">
        <w:rPr>
          <w:sz w:val="24"/>
          <w:szCs w:val="24"/>
        </w:rPr>
        <w:t xml:space="preserve">Bogotá: Editorial de la Universidad </w:t>
      </w:r>
      <w:r w:rsidR="009D7FE8" w:rsidRPr="00D97D9C">
        <w:rPr>
          <w:sz w:val="24"/>
          <w:szCs w:val="24"/>
        </w:rPr>
        <w:t>del Rosario. ISBN: 958-9203-52-3.</w:t>
      </w:r>
    </w:p>
    <w:p w14:paraId="1CEF8FF4" w14:textId="77777777" w:rsidR="004252E4" w:rsidRPr="00D97D9C" w:rsidRDefault="001F3819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D97D9C">
        <w:rPr>
          <w:sz w:val="24"/>
          <w:szCs w:val="24"/>
        </w:rPr>
        <w:t>[2004]</w:t>
      </w:r>
      <w:r w:rsidR="000C0E68" w:rsidRPr="00D97D9C">
        <w:rPr>
          <w:sz w:val="24"/>
          <w:szCs w:val="24"/>
        </w:rPr>
        <w:t>.</w:t>
      </w:r>
      <w:r w:rsidRPr="00D97D9C">
        <w:rPr>
          <w:sz w:val="24"/>
          <w:szCs w:val="24"/>
        </w:rPr>
        <w:t xml:space="preserve"> </w:t>
      </w:r>
      <w:r w:rsidR="009D7FE8" w:rsidRPr="00D97D9C">
        <w:rPr>
          <w:i/>
          <w:sz w:val="24"/>
          <w:szCs w:val="24"/>
        </w:rPr>
        <w:t>Wittgenstein &amp; Gödel: Debate acerca del sentido y la interpretación de las proposiciones matemáticas</w:t>
      </w:r>
      <w:r w:rsidR="009D7FE8" w:rsidRPr="00D97D9C">
        <w:rPr>
          <w:sz w:val="24"/>
          <w:szCs w:val="24"/>
        </w:rPr>
        <w:t xml:space="preserve">. </w:t>
      </w:r>
      <w:r w:rsidR="000C0E68" w:rsidRPr="00D97D9C">
        <w:rPr>
          <w:sz w:val="24"/>
          <w:szCs w:val="24"/>
        </w:rPr>
        <w:t xml:space="preserve">Bogotá: </w:t>
      </w:r>
      <w:r w:rsidR="009D7FE8" w:rsidRPr="00D97D9C">
        <w:rPr>
          <w:sz w:val="24"/>
          <w:szCs w:val="24"/>
        </w:rPr>
        <w:t>Universidad Nacional de Colombia. ISBN: 958-8063-23-X.</w:t>
      </w:r>
    </w:p>
    <w:p w14:paraId="1CEF8FF5" w14:textId="77777777" w:rsidR="009E2B7B" w:rsidRPr="00D97D9C" w:rsidRDefault="001F3819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D97D9C">
        <w:rPr>
          <w:sz w:val="24"/>
          <w:szCs w:val="24"/>
        </w:rPr>
        <w:t>[2006]</w:t>
      </w:r>
      <w:r w:rsidR="000C0E68" w:rsidRPr="00D97D9C">
        <w:rPr>
          <w:sz w:val="24"/>
          <w:szCs w:val="24"/>
        </w:rPr>
        <w:t>.</w:t>
      </w:r>
      <w:r w:rsidRPr="00D97D9C">
        <w:rPr>
          <w:sz w:val="24"/>
          <w:szCs w:val="24"/>
        </w:rPr>
        <w:t xml:space="preserve"> </w:t>
      </w:r>
      <w:r w:rsidR="004252E4" w:rsidRPr="00D97D9C">
        <w:rPr>
          <w:i/>
          <w:sz w:val="24"/>
          <w:szCs w:val="24"/>
        </w:rPr>
        <w:t>La geometría de Alberto Durero, estudio y modelación de sus construcciones</w:t>
      </w:r>
      <w:r w:rsidR="004252E4" w:rsidRPr="00D97D9C">
        <w:rPr>
          <w:sz w:val="24"/>
          <w:szCs w:val="24"/>
        </w:rPr>
        <w:t>. Bogotá</w:t>
      </w:r>
      <w:r w:rsidRPr="00D97D9C">
        <w:rPr>
          <w:sz w:val="24"/>
          <w:szCs w:val="24"/>
        </w:rPr>
        <w:t xml:space="preserve">: </w:t>
      </w:r>
      <w:r w:rsidR="004252E4" w:rsidRPr="00D97D9C">
        <w:rPr>
          <w:sz w:val="24"/>
          <w:szCs w:val="24"/>
        </w:rPr>
        <w:t>Universidad de Bogotá Jorge Tadeo Lozano</w:t>
      </w:r>
      <w:r w:rsidR="000C0E68" w:rsidRPr="00D97D9C">
        <w:rPr>
          <w:sz w:val="24"/>
          <w:szCs w:val="24"/>
        </w:rPr>
        <w:t>.</w:t>
      </w:r>
      <w:r w:rsidR="004252E4" w:rsidRPr="00D97D9C">
        <w:rPr>
          <w:sz w:val="24"/>
          <w:szCs w:val="24"/>
        </w:rPr>
        <w:t xml:space="preserve"> ISBN 958-9029-81-7</w:t>
      </w:r>
      <w:r w:rsidR="00805531" w:rsidRPr="00D97D9C">
        <w:rPr>
          <w:sz w:val="24"/>
          <w:szCs w:val="24"/>
        </w:rPr>
        <w:t>.</w:t>
      </w:r>
    </w:p>
    <w:p w14:paraId="1CEF8FF6" w14:textId="77777777" w:rsidR="001F3819" w:rsidRPr="00D97D9C" w:rsidRDefault="000C0E68" w:rsidP="00805531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D97D9C">
        <w:rPr>
          <w:sz w:val="24"/>
          <w:szCs w:val="24"/>
        </w:rPr>
        <w:t xml:space="preserve"> </w:t>
      </w:r>
      <w:r w:rsidR="001F3819" w:rsidRPr="00D97D9C">
        <w:rPr>
          <w:sz w:val="24"/>
          <w:szCs w:val="24"/>
        </w:rPr>
        <w:t>[2020]</w:t>
      </w:r>
      <w:r w:rsidRPr="00D97D9C">
        <w:rPr>
          <w:sz w:val="24"/>
          <w:szCs w:val="24"/>
        </w:rPr>
        <w:t>.</w:t>
      </w:r>
      <w:r w:rsidR="001F3819" w:rsidRPr="00D97D9C">
        <w:rPr>
          <w:sz w:val="24"/>
          <w:szCs w:val="24"/>
        </w:rPr>
        <w:t xml:space="preserve"> </w:t>
      </w:r>
      <w:r w:rsidR="001F3819" w:rsidRPr="00D97D9C">
        <w:rPr>
          <w:i/>
          <w:sz w:val="24"/>
          <w:szCs w:val="24"/>
        </w:rPr>
        <w:t>La pirámide visual:</w:t>
      </w:r>
      <w:r w:rsidR="001F3819" w:rsidRPr="00D97D9C">
        <w:rPr>
          <w:sz w:val="24"/>
          <w:szCs w:val="24"/>
        </w:rPr>
        <w:t xml:space="preserve"> </w:t>
      </w:r>
      <w:r w:rsidR="001F3819" w:rsidRPr="00D97D9C">
        <w:rPr>
          <w:i/>
          <w:sz w:val="24"/>
          <w:szCs w:val="24"/>
        </w:rPr>
        <w:t>evolución de un instrumento conceptual.</w:t>
      </w:r>
      <w:r w:rsidR="001F3819" w:rsidRPr="00D97D9C">
        <w:rPr>
          <w:sz w:val="24"/>
          <w:szCs w:val="24"/>
        </w:rPr>
        <w:t xml:space="preserve"> Bogotá: Editorial de la Universidad del Rosario</w:t>
      </w:r>
      <w:r w:rsidR="00EF4AF8">
        <w:rPr>
          <w:sz w:val="24"/>
          <w:szCs w:val="24"/>
        </w:rPr>
        <w:t>.</w:t>
      </w:r>
      <w:r w:rsidR="009862CA">
        <w:rPr>
          <w:sz w:val="24"/>
          <w:szCs w:val="24"/>
        </w:rPr>
        <w:t xml:space="preserve"> ISBN: 978-958-784-591-4.</w:t>
      </w:r>
    </w:p>
    <w:p w14:paraId="1CEF8FF7" w14:textId="77777777" w:rsidR="002D4D8B" w:rsidRPr="00D97D9C" w:rsidRDefault="002D4D8B" w:rsidP="001F3819">
      <w:pPr>
        <w:spacing w:line="360" w:lineRule="auto"/>
        <w:ind w:left="426"/>
        <w:jc w:val="both"/>
        <w:rPr>
          <w:b/>
          <w:sz w:val="24"/>
          <w:szCs w:val="24"/>
        </w:rPr>
      </w:pPr>
    </w:p>
    <w:p w14:paraId="1CEF8FF8" w14:textId="77777777" w:rsidR="000C0E68" w:rsidRPr="00D97D9C" w:rsidRDefault="000C0E68" w:rsidP="001F3819">
      <w:pPr>
        <w:spacing w:line="360" w:lineRule="auto"/>
        <w:ind w:left="426"/>
        <w:jc w:val="both"/>
        <w:rPr>
          <w:b/>
          <w:sz w:val="24"/>
          <w:szCs w:val="24"/>
        </w:rPr>
      </w:pPr>
      <w:r w:rsidRPr="00D97D9C">
        <w:rPr>
          <w:b/>
          <w:sz w:val="24"/>
          <w:szCs w:val="24"/>
        </w:rPr>
        <w:t>Capítulos de libro:</w:t>
      </w:r>
    </w:p>
    <w:p w14:paraId="1CEF8FF9" w14:textId="77777777" w:rsidR="000C0E68" w:rsidRPr="00D97D9C" w:rsidRDefault="000C0E68" w:rsidP="000C0E68">
      <w:pPr>
        <w:numPr>
          <w:ilvl w:val="0"/>
          <w:numId w:val="7"/>
        </w:numPr>
        <w:spacing w:line="360" w:lineRule="auto"/>
        <w:ind w:left="993"/>
        <w:jc w:val="both"/>
        <w:rPr>
          <w:sz w:val="24"/>
          <w:szCs w:val="24"/>
        </w:rPr>
      </w:pPr>
      <w:r w:rsidRPr="00D97D9C">
        <w:rPr>
          <w:sz w:val="24"/>
          <w:szCs w:val="24"/>
        </w:rPr>
        <w:t xml:space="preserve">[1997]. “De la Metafísica a la Física en el programa cartesiano”. En V. Albis, J. </w:t>
      </w:r>
      <w:proofErr w:type="spellStart"/>
      <w:r w:rsidRPr="00D97D9C">
        <w:rPr>
          <w:sz w:val="24"/>
          <w:szCs w:val="24"/>
        </w:rPr>
        <w:t>Charum</w:t>
      </w:r>
      <w:proofErr w:type="spellEnd"/>
      <w:r w:rsidRPr="00D97D9C">
        <w:rPr>
          <w:sz w:val="24"/>
          <w:szCs w:val="24"/>
        </w:rPr>
        <w:t xml:space="preserve">, C. H. Sánchez y G. Serrano (eds.) </w:t>
      </w:r>
      <w:r w:rsidRPr="00D97D9C">
        <w:rPr>
          <w:i/>
          <w:sz w:val="24"/>
          <w:szCs w:val="24"/>
        </w:rPr>
        <w:t>Memorias del seminario en conmemoración de los 400 años del nacimiento de René Descartes</w:t>
      </w:r>
      <w:r w:rsidRPr="00D97D9C">
        <w:rPr>
          <w:sz w:val="24"/>
          <w:szCs w:val="24"/>
        </w:rPr>
        <w:t>. Bogotá: Publicación de la Academia Colombiana de Ciencias exactas, físicas y naturales; colección Memorias No. 9, pp. 25-40. ISBN 958-9205-26-7.</w:t>
      </w:r>
    </w:p>
    <w:p w14:paraId="1CEF8FFA" w14:textId="77777777" w:rsidR="00A520FA" w:rsidRPr="00D97D9C" w:rsidRDefault="000C0E68" w:rsidP="00A520FA">
      <w:pPr>
        <w:numPr>
          <w:ilvl w:val="0"/>
          <w:numId w:val="7"/>
        </w:numPr>
        <w:spacing w:line="360" w:lineRule="auto"/>
        <w:ind w:left="993"/>
        <w:jc w:val="both"/>
        <w:rPr>
          <w:sz w:val="24"/>
          <w:szCs w:val="24"/>
        </w:rPr>
      </w:pPr>
      <w:r w:rsidRPr="00D97D9C">
        <w:rPr>
          <w:sz w:val="24"/>
          <w:szCs w:val="24"/>
        </w:rPr>
        <w:lastRenderedPageBreak/>
        <w:t>[1999] “Wittgenstein: Matemáticas y Representación”. En O. Restrepo y J. A. Amaya (</w:t>
      </w:r>
      <w:proofErr w:type="spellStart"/>
      <w:r w:rsidRPr="00D97D9C">
        <w:rPr>
          <w:sz w:val="24"/>
          <w:szCs w:val="24"/>
        </w:rPr>
        <w:t>eds</w:t>
      </w:r>
      <w:proofErr w:type="spellEnd"/>
      <w:r w:rsidRPr="00D97D9C">
        <w:rPr>
          <w:sz w:val="24"/>
          <w:szCs w:val="24"/>
        </w:rPr>
        <w:t xml:space="preserve">), </w:t>
      </w:r>
      <w:r w:rsidRPr="00D97D9C">
        <w:rPr>
          <w:i/>
          <w:sz w:val="24"/>
          <w:szCs w:val="24"/>
        </w:rPr>
        <w:t xml:space="preserve">Ciencia y Representación. </w:t>
      </w:r>
      <w:r w:rsidRPr="00D97D9C">
        <w:rPr>
          <w:sz w:val="24"/>
          <w:szCs w:val="24"/>
        </w:rPr>
        <w:t xml:space="preserve">Bogotá: Universidad Nacional de Colombia, </w:t>
      </w:r>
      <w:r w:rsidRPr="00614F14">
        <w:rPr>
          <w:sz w:val="24"/>
          <w:szCs w:val="24"/>
        </w:rPr>
        <w:t xml:space="preserve">pp. </w:t>
      </w:r>
      <w:r w:rsidR="00614F14" w:rsidRPr="00614F14">
        <w:rPr>
          <w:sz w:val="24"/>
          <w:szCs w:val="24"/>
        </w:rPr>
        <w:t>44-65</w:t>
      </w:r>
      <w:r w:rsidRPr="00614F14">
        <w:rPr>
          <w:sz w:val="24"/>
          <w:szCs w:val="24"/>
        </w:rPr>
        <w:t xml:space="preserve">. </w:t>
      </w:r>
      <w:r w:rsidRPr="00D97D9C">
        <w:rPr>
          <w:sz w:val="24"/>
          <w:szCs w:val="24"/>
        </w:rPr>
        <w:t>ISBN 958-8051-54-1.</w:t>
      </w:r>
      <w:r w:rsidR="00A520FA" w:rsidRPr="00D97D9C">
        <w:rPr>
          <w:sz w:val="24"/>
          <w:szCs w:val="24"/>
        </w:rPr>
        <w:t xml:space="preserve"> </w:t>
      </w:r>
    </w:p>
    <w:p w14:paraId="1CEF8FFB" w14:textId="77777777" w:rsidR="00A520FA" w:rsidRPr="00D97D9C" w:rsidRDefault="00A520FA" w:rsidP="00A520FA">
      <w:pPr>
        <w:numPr>
          <w:ilvl w:val="0"/>
          <w:numId w:val="7"/>
        </w:numPr>
        <w:spacing w:line="360" w:lineRule="auto"/>
        <w:ind w:left="993"/>
        <w:jc w:val="both"/>
        <w:rPr>
          <w:sz w:val="24"/>
          <w:szCs w:val="24"/>
        </w:rPr>
      </w:pPr>
      <w:r w:rsidRPr="00D97D9C">
        <w:rPr>
          <w:sz w:val="24"/>
          <w:szCs w:val="24"/>
        </w:rPr>
        <w:t xml:space="preserve">[2001]. “La naturaleza de los aforismos del </w:t>
      </w:r>
      <w:r w:rsidRPr="001B2802">
        <w:rPr>
          <w:i/>
          <w:sz w:val="24"/>
          <w:szCs w:val="24"/>
        </w:rPr>
        <w:t xml:space="preserve">Tractatus </w:t>
      </w:r>
      <w:proofErr w:type="spellStart"/>
      <w:r w:rsidRPr="001B2802">
        <w:rPr>
          <w:i/>
          <w:sz w:val="24"/>
          <w:szCs w:val="24"/>
        </w:rPr>
        <w:t>Logico</w:t>
      </w:r>
      <w:proofErr w:type="spellEnd"/>
      <w:r w:rsidRPr="001B2802">
        <w:rPr>
          <w:i/>
          <w:sz w:val="24"/>
          <w:szCs w:val="24"/>
        </w:rPr>
        <w:t xml:space="preserve"> </w:t>
      </w:r>
      <w:proofErr w:type="spellStart"/>
      <w:r w:rsidRPr="001B2802">
        <w:rPr>
          <w:i/>
          <w:sz w:val="24"/>
          <w:szCs w:val="24"/>
        </w:rPr>
        <w:t>Philosophicus</w:t>
      </w:r>
      <w:proofErr w:type="spellEnd"/>
      <w:r w:rsidRPr="00D97D9C">
        <w:rPr>
          <w:sz w:val="24"/>
          <w:szCs w:val="24"/>
        </w:rPr>
        <w:t xml:space="preserve">”. En J. J. Botero (edit.), </w:t>
      </w:r>
      <w:r w:rsidRPr="00D97D9C">
        <w:rPr>
          <w:i/>
          <w:sz w:val="24"/>
          <w:szCs w:val="24"/>
        </w:rPr>
        <w:t>El pensamiento de L. Wittgenstein</w:t>
      </w:r>
      <w:r w:rsidRPr="00D97D9C">
        <w:rPr>
          <w:sz w:val="24"/>
          <w:szCs w:val="24"/>
        </w:rPr>
        <w:t>. Bogotá: Universidad Nacional de Colombia, p. 35-66. ISBN: 958-701-103-1.</w:t>
      </w:r>
    </w:p>
    <w:p w14:paraId="1CEF8FFC" w14:textId="77777777" w:rsidR="00A520FA" w:rsidRPr="00D97D9C" w:rsidRDefault="00A520FA" w:rsidP="00A520FA">
      <w:pPr>
        <w:numPr>
          <w:ilvl w:val="0"/>
          <w:numId w:val="7"/>
        </w:numPr>
        <w:spacing w:line="360" w:lineRule="auto"/>
        <w:ind w:left="993"/>
        <w:jc w:val="both"/>
        <w:rPr>
          <w:sz w:val="24"/>
          <w:szCs w:val="24"/>
        </w:rPr>
      </w:pPr>
      <w:r w:rsidRPr="00D97D9C">
        <w:rPr>
          <w:sz w:val="24"/>
          <w:szCs w:val="24"/>
        </w:rPr>
        <w:t xml:space="preserve">[2001]. “Wittgenstein: del atomismo al holismo lógico: Filosofía de las matemáticas”. En J. J. Botero (edit.), </w:t>
      </w:r>
      <w:r w:rsidRPr="00D97D9C">
        <w:rPr>
          <w:i/>
          <w:sz w:val="24"/>
          <w:szCs w:val="24"/>
        </w:rPr>
        <w:t>El pensamiento de L. Wittgenstein</w:t>
      </w:r>
      <w:r w:rsidRPr="00D97D9C">
        <w:rPr>
          <w:sz w:val="24"/>
          <w:szCs w:val="24"/>
        </w:rPr>
        <w:t>. Bogotá: Universidad Nacional de Colombia, p. 153-174. ISBN: 958-701-103-1.</w:t>
      </w:r>
    </w:p>
    <w:p w14:paraId="1CEF8FFD" w14:textId="77777777" w:rsidR="00A520FA" w:rsidRPr="00D97D9C" w:rsidRDefault="00A520FA" w:rsidP="00A520FA">
      <w:pPr>
        <w:numPr>
          <w:ilvl w:val="0"/>
          <w:numId w:val="7"/>
        </w:numPr>
        <w:spacing w:line="360" w:lineRule="auto"/>
        <w:ind w:left="993"/>
        <w:jc w:val="both"/>
        <w:rPr>
          <w:sz w:val="24"/>
          <w:szCs w:val="24"/>
        </w:rPr>
      </w:pPr>
      <w:r w:rsidRPr="00D97D9C">
        <w:rPr>
          <w:sz w:val="24"/>
          <w:szCs w:val="24"/>
        </w:rPr>
        <w:t xml:space="preserve">[2003]. “Wittgenstein y Hertz: a propósito de la elucidación”. En A. Flórez, M. Holguín y R. Meléndez, </w:t>
      </w:r>
      <w:r w:rsidRPr="00D97D9C">
        <w:rPr>
          <w:i/>
          <w:sz w:val="24"/>
          <w:szCs w:val="24"/>
        </w:rPr>
        <w:t>Del espejo a las herramientas</w:t>
      </w:r>
      <w:r w:rsidRPr="00D97D9C">
        <w:rPr>
          <w:sz w:val="24"/>
          <w:szCs w:val="24"/>
        </w:rPr>
        <w:t>, editado por Bogotá: Siglo del hombre editores, Universidad Javeriana y Universidad Nacional de Colombia, pp. 69-96. ISBN 958-665-054-5.</w:t>
      </w:r>
    </w:p>
    <w:p w14:paraId="1CEF8FFE" w14:textId="77777777" w:rsidR="000C0E68" w:rsidRPr="00D97D9C" w:rsidRDefault="00A520FA" w:rsidP="00A520FA">
      <w:pPr>
        <w:pStyle w:val="Prrafodelista"/>
        <w:numPr>
          <w:ilvl w:val="0"/>
          <w:numId w:val="7"/>
        </w:numPr>
        <w:spacing w:line="360" w:lineRule="auto"/>
        <w:ind w:left="993"/>
        <w:jc w:val="both"/>
        <w:rPr>
          <w:b/>
          <w:sz w:val="24"/>
          <w:szCs w:val="24"/>
        </w:rPr>
      </w:pPr>
      <w:r w:rsidRPr="00D97D9C">
        <w:rPr>
          <w:sz w:val="24"/>
          <w:szCs w:val="24"/>
        </w:rPr>
        <w:t xml:space="preserve">[2004]. “Teoremas de imposibilidad y analogías físicas en la obra de Wittgenstein”. En JJ. Acero, L. Flores y A. Flórez. </w:t>
      </w:r>
      <w:r w:rsidRPr="00D97D9C">
        <w:rPr>
          <w:i/>
          <w:sz w:val="24"/>
          <w:szCs w:val="24"/>
        </w:rPr>
        <w:t xml:space="preserve">Viejos y nuevos pensamientos. </w:t>
      </w:r>
      <w:r w:rsidRPr="00D97D9C">
        <w:rPr>
          <w:sz w:val="24"/>
          <w:szCs w:val="24"/>
        </w:rPr>
        <w:t>Granada: Editorial Comares, pp. 133-154. ISBN: 84-8444-682-4.</w:t>
      </w:r>
    </w:p>
    <w:p w14:paraId="1CEF8FFF" w14:textId="77777777" w:rsidR="00A520FA" w:rsidRPr="00D97D9C" w:rsidRDefault="00A520FA" w:rsidP="00A520FA">
      <w:pPr>
        <w:numPr>
          <w:ilvl w:val="0"/>
          <w:numId w:val="7"/>
        </w:numPr>
        <w:spacing w:line="360" w:lineRule="auto"/>
        <w:ind w:left="993"/>
        <w:jc w:val="both"/>
        <w:rPr>
          <w:sz w:val="24"/>
          <w:szCs w:val="24"/>
        </w:rPr>
      </w:pPr>
      <w:r w:rsidRPr="00D97D9C">
        <w:rPr>
          <w:sz w:val="24"/>
          <w:szCs w:val="24"/>
        </w:rPr>
        <w:t xml:space="preserve">[2007]. “La Condición Humana”. En G. Zalamea (compilador). </w:t>
      </w:r>
      <w:r w:rsidRPr="00D97D9C">
        <w:rPr>
          <w:i/>
          <w:sz w:val="24"/>
          <w:szCs w:val="24"/>
        </w:rPr>
        <w:t>Arte y Localidad</w:t>
      </w:r>
      <w:r w:rsidRPr="00D97D9C">
        <w:rPr>
          <w:sz w:val="24"/>
          <w:szCs w:val="24"/>
        </w:rPr>
        <w:t xml:space="preserve">. </w:t>
      </w:r>
      <w:r w:rsidR="0007337F" w:rsidRPr="00D97D9C">
        <w:rPr>
          <w:sz w:val="24"/>
          <w:szCs w:val="24"/>
        </w:rPr>
        <w:t>Bogotá</w:t>
      </w:r>
      <w:r w:rsidRPr="00D97D9C">
        <w:rPr>
          <w:sz w:val="24"/>
          <w:szCs w:val="24"/>
        </w:rPr>
        <w:t>: Universidad Nacional de Colombia, pp. 241.258. ISBN 978-958-701-923-0.</w:t>
      </w:r>
    </w:p>
    <w:p w14:paraId="1CEF9000" w14:textId="77777777" w:rsidR="00A520FA" w:rsidRPr="00D97D9C" w:rsidRDefault="00A520FA" w:rsidP="00A520FA">
      <w:pPr>
        <w:pStyle w:val="Prrafodelista"/>
        <w:numPr>
          <w:ilvl w:val="0"/>
          <w:numId w:val="7"/>
        </w:numPr>
        <w:spacing w:line="360" w:lineRule="auto"/>
        <w:ind w:left="993"/>
        <w:jc w:val="both"/>
        <w:rPr>
          <w:b/>
          <w:sz w:val="24"/>
          <w:szCs w:val="24"/>
        </w:rPr>
      </w:pPr>
      <w:r w:rsidRPr="00D97D9C">
        <w:rPr>
          <w:sz w:val="24"/>
          <w:szCs w:val="24"/>
        </w:rPr>
        <w:t xml:space="preserve">[2008]. “A propósito de la falta de continuidad de las experiencias elementales en el Aufbau de Carnap”.  En J. J. Botero A. Corral y C. Cardona (ed.), </w:t>
      </w:r>
      <w:r w:rsidRPr="00D97D9C">
        <w:rPr>
          <w:i/>
          <w:sz w:val="24"/>
          <w:szCs w:val="24"/>
          <w:lang w:val="es-CO"/>
        </w:rPr>
        <w:t>Memorias</w:t>
      </w:r>
      <w:r w:rsidRPr="00D97D9C">
        <w:rPr>
          <w:i/>
          <w:sz w:val="24"/>
          <w:szCs w:val="24"/>
        </w:rPr>
        <w:t xml:space="preserve"> del I Congreso Colombiano de Filosofía</w:t>
      </w:r>
      <w:r w:rsidRPr="00D97D9C">
        <w:rPr>
          <w:sz w:val="24"/>
          <w:szCs w:val="24"/>
        </w:rPr>
        <w:t>. Bogotá: Universidad Jorge Tadeo Lozano, pp. 71-92. ISBN: 978-958-9029-98-5, pp. 71-92.</w:t>
      </w:r>
    </w:p>
    <w:p w14:paraId="1CEF9001" w14:textId="77777777" w:rsidR="00A520FA" w:rsidRPr="00D97D9C" w:rsidRDefault="00A520FA" w:rsidP="00A520FA">
      <w:pPr>
        <w:numPr>
          <w:ilvl w:val="0"/>
          <w:numId w:val="7"/>
        </w:numPr>
        <w:spacing w:line="360" w:lineRule="auto"/>
        <w:ind w:left="993"/>
        <w:jc w:val="both"/>
        <w:rPr>
          <w:sz w:val="24"/>
          <w:szCs w:val="24"/>
        </w:rPr>
      </w:pPr>
      <w:r w:rsidRPr="00D97D9C">
        <w:rPr>
          <w:sz w:val="24"/>
          <w:szCs w:val="24"/>
        </w:rPr>
        <w:t xml:space="preserve">[2008]. “Wittgenstein, Gödel y la construcción del heptágono regular”.  En J. J. Botero A. Corral y C. Cardona (ed.), </w:t>
      </w:r>
      <w:r w:rsidRPr="00D97D9C">
        <w:rPr>
          <w:i/>
          <w:sz w:val="24"/>
          <w:szCs w:val="24"/>
          <w:lang w:val="es-CO"/>
        </w:rPr>
        <w:t>Memorias</w:t>
      </w:r>
      <w:r w:rsidRPr="00D97D9C">
        <w:rPr>
          <w:i/>
          <w:sz w:val="24"/>
          <w:szCs w:val="24"/>
        </w:rPr>
        <w:t xml:space="preserve"> del I Congreso Colombiano de Filosofía</w:t>
      </w:r>
      <w:r w:rsidRPr="00D97D9C">
        <w:rPr>
          <w:sz w:val="24"/>
          <w:szCs w:val="24"/>
        </w:rPr>
        <w:t>. Bogotá: Universidad Jorge Tadeo Lozano, pp. 71-92. ISBN: 978-958-9029-98-5, pp. 299-328.</w:t>
      </w:r>
    </w:p>
    <w:p w14:paraId="1CEF9002" w14:textId="77777777" w:rsidR="00A520FA" w:rsidRPr="00D97D9C" w:rsidRDefault="00A520FA" w:rsidP="00A520FA">
      <w:pPr>
        <w:numPr>
          <w:ilvl w:val="0"/>
          <w:numId w:val="7"/>
        </w:numPr>
        <w:spacing w:line="360" w:lineRule="auto"/>
        <w:ind w:left="993" w:hanging="288"/>
        <w:jc w:val="both"/>
        <w:rPr>
          <w:sz w:val="24"/>
          <w:szCs w:val="24"/>
        </w:rPr>
      </w:pPr>
      <w:r w:rsidRPr="00D97D9C">
        <w:rPr>
          <w:sz w:val="24"/>
          <w:szCs w:val="24"/>
        </w:rPr>
        <w:t xml:space="preserve">[2011]. “Teoría especial de la relatividad y conocimiento a priori.” En G. Guerrero (ed.), </w:t>
      </w:r>
      <w:r w:rsidRPr="00D97D9C">
        <w:rPr>
          <w:i/>
          <w:sz w:val="24"/>
          <w:szCs w:val="24"/>
        </w:rPr>
        <w:t>Einstein, científico y filósofo.</w:t>
      </w:r>
      <w:r w:rsidRPr="00D97D9C">
        <w:rPr>
          <w:sz w:val="24"/>
          <w:szCs w:val="24"/>
        </w:rPr>
        <w:t xml:space="preserve"> Cali: Universidad del Valle, pp. 31-66. ISBN: 978-958-670-835-7.</w:t>
      </w:r>
    </w:p>
    <w:p w14:paraId="1CEF9003" w14:textId="77777777" w:rsidR="0007337F" w:rsidRDefault="00A520FA" w:rsidP="0007337F">
      <w:pPr>
        <w:numPr>
          <w:ilvl w:val="0"/>
          <w:numId w:val="7"/>
        </w:numPr>
        <w:spacing w:line="360" w:lineRule="auto"/>
        <w:ind w:left="993" w:hanging="288"/>
        <w:jc w:val="both"/>
        <w:rPr>
          <w:sz w:val="24"/>
          <w:szCs w:val="24"/>
        </w:rPr>
      </w:pPr>
      <w:r w:rsidRPr="00D97D9C">
        <w:rPr>
          <w:sz w:val="24"/>
          <w:szCs w:val="24"/>
        </w:rPr>
        <w:lastRenderedPageBreak/>
        <w:t xml:space="preserve">[2011]. “Wittgenstein y la interpretación del teorema de Gödel”. En P. Quintanilla &amp; D. Rosales (eds.), </w:t>
      </w:r>
      <w:r w:rsidRPr="00D97D9C">
        <w:rPr>
          <w:i/>
          <w:sz w:val="24"/>
          <w:szCs w:val="24"/>
        </w:rPr>
        <w:t>Tolerancia: Lógica, lenguaje y mente</w:t>
      </w:r>
      <w:r w:rsidRPr="00D97D9C">
        <w:rPr>
          <w:sz w:val="24"/>
          <w:szCs w:val="24"/>
        </w:rPr>
        <w:t xml:space="preserve">. Lima: Fondo Editorial de la Pontificia Universidad Católica del Perú, </w:t>
      </w:r>
      <w:proofErr w:type="spellStart"/>
      <w:r w:rsidRPr="00D97D9C">
        <w:rPr>
          <w:sz w:val="24"/>
          <w:szCs w:val="24"/>
        </w:rPr>
        <w:t>pp</w:t>
      </w:r>
      <w:proofErr w:type="spellEnd"/>
      <w:r w:rsidRPr="00D97D9C">
        <w:rPr>
          <w:sz w:val="24"/>
          <w:szCs w:val="24"/>
        </w:rPr>
        <w:t>- 51-68. ISBN: 978-9972-42-984-2.</w:t>
      </w:r>
      <w:r w:rsidR="0007337F" w:rsidRPr="0007337F">
        <w:rPr>
          <w:sz w:val="24"/>
          <w:szCs w:val="24"/>
        </w:rPr>
        <w:t xml:space="preserve"> </w:t>
      </w:r>
    </w:p>
    <w:p w14:paraId="1CEF9004" w14:textId="77777777" w:rsidR="0007337F" w:rsidRPr="00D97D9C" w:rsidRDefault="0007337F" w:rsidP="0007337F">
      <w:pPr>
        <w:numPr>
          <w:ilvl w:val="0"/>
          <w:numId w:val="7"/>
        </w:numPr>
        <w:spacing w:line="360" w:lineRule="auto"/>
        <w:ind w:left="993" w:hanging="288"/>
        <w:jc w:val="both"/>
        <w:rPr>
          <w:sz w:val="24"/>
          <w:szCs w:val="24"/>
        </w:rPr>
      </w:pPr>
      <w:r w:rsidRPr="00D97D9C">
        <w:rPr>
          <w:sz w:val="24"/>
          <w:szCs w:val="24"/>
        </w:rPr>
        <w:t xml:space="preserve">[2012]. “Panofsky: el conflicto entre perspectiva lineal y perspectiva angular”. En </w:t>
      </w:r>
      <w:r w:rsidRPr="00D97D9C">
        <w:rPr>
          <w:i/>
          <w:sz w:val="24"/>
          <w:szCs w:val="24"/>
        </w:rPr>
        <w:t xml:space="preserve">Memorias del VII Congreso de la Sociedad de Lógica, Metodología y Filosofía de la Ciencia de España. </w:t>
      </w:r>
      <w:r w:rsidRPr="00D97D9C">
        <w:rPr>
          <w:sz w:val="24"/>
          <w:szCs w:val="24"/>
        </w:rPr>
        <w:t xml:space="preserve">Santiago de Compostela: Universidad Santiago de Compostela, pp. 568-578. </w:t>
      </w:r>
      <w:r w:rsidRPr="00D97D9C">
        <w:rPr>
          <w:color w:val="FF0000"/>
          <w:sz w:val="24"/>
          <w:szCs w:val="24"/>
        </w:rPr>
        <w:t>ISSN: XXXX</w:t>
      </w:r>
    </w:p>
    <w:p w14:paraId="1CEF9005" w14:textId="77777777" w:rsidR="00A520FA" w:rsidRPr="00D97D9C" w:rsidRDefault="00A520FA" w:rsidP="00A520FA">
      <w:pPr>
        <w:pStyle w:val="Default"/>
        <w:numPr>
          <w:ilvl w:val="0"/>
          <w:numId w:val="7"/>
        </w:numPr>
        <w:spacing w:line="360" w:lineRule="auto"/>
        <w:ind w:left="993"/>
        <w:jc w:val="both"/>
        <w:rPr>
          <w:color w:val="auto"/>
        </w:rPr>
      </w:pPr>
      <w:r w:rsidRPr="00D97D9C">
        <w:rPr>
          <w:color w:val="auto"/>
        </w:rPr>
        <w:t>[2016]. “El problema de Molyneux: aspectos científicos y conceptuales”.</w:t>
      </w:r>
      <w:r w:rsidRPr="00D97D9C">
        <w:rPr>
          <w:b/>
          <w:i/>
          <w:color w:val="auto"/>
        </w:rPr>
        <w:t xml:space="preserve"> </w:t>
      </w:r>
      <w:r w:rsidRPr="00D97D9C">
        <w:rPr>
          <w:color w:val="auto"/>
        </w:rPr>
        <w:t xml:space="preserve">En </w:t>
      </w:r>
      <w:r w:rsidRPr="00D97D9C">
        <w:t xml:space="preserve">O. L. Gómez y J. Racines (eds.) (pp. 105-126), </w:t>
      </w:r>
      <w:r w:rsidRPr="00D97D9C">
        <w:rPr>
          <w:i/>
        </w:rPr>
        <w:t xml:space="preserve">En los límites de la ciencia y la filosofía. </w:t>
      </w:r>
      <w:r w:rsidRPr="00D97D9C">
        <w:t>Cali: Programa Editorial Universidad del Valle, pp. 105-126. ISBN: 978-958-765-250-5. En colaboración con Juan Raúl Loaiza y Nicolás Montenegro.</w:t>
      </w:r>
    </w:p>
    <w:p w14:paraId="1CEF9006" w14:textId="77777777" w:rsidR="00A520FA" w:rsidRPr="00BD2175" w:rsidRDefault="00A520FA" w:rsidP="00A520FA">
      <w:pPr>
        <w:pStyle w:val="Prrafodelista"/>
        <w:numPr>
          <w:ilvl w:val="0"/>
          <w:numId w:val="7"/>
        </w:numPr>
        <w:spacing w:line="360" w:lineRule="auto"/>
        <w:ind w:left="993"/>
        <w:jc w:val="both"/>
        <w:outlineLvl w:val="0"/>
        <w:rPr>
          <w:b/>
          <w:sz w:val="24"/>
          <w:szCs w:val="24"/>
          <w:lang w:val="es-CO"/>
        </w:rPr>
      </w:pPr>
      <w:r w:rsidRPr="00D97D9C">
        <w:rPr>
          <w:sz w:val="24"/>
          <w:szCs w:val="24"/>
          <w:lang w:val="es-CO"/>
        </w:rPr>
        <w:t>[2019]. “El análisis en la Filosofía Sintética de las Matemáticas de Fernando Zalamea”.</w:t>
      </w:r>
      <w:r w:rsidRPr="00D97D9C">
        <w:rPr>
          <w:b/>
          <w:sz w:val="24"/>
          <w:szCs w:val="24"/>
          <w:lang w:val="es-CO"/>
        </w:rPr>
        <w:t xml:space="preserve"> </w:t>
      </w:r>
      <w:r w:rsidRPr="00D97D9C">
        <w:rPr>
          <w:sz w:val="24"/>
          <w:szCs w:val="24"/>
          <w:lang w:val="es-CO"/>
        </w:rPr>
        <w:t xml:space="preserve">En J. Cruz, L. Ham y A. Ostra (eds.) </w:t>
      </w:r>
      <w:r w:rsidRPr="00D97D9C">
        <w:rPr>
          <w:i/>
          <w:sz w:val="24"/>
          <w:szCs w:val="24"/>
          <w:lang w:val="es-CO"/>
        </w:rPr>
        <w:t xml:space="preserve">Universales relativos. </w:t>
      </w:r>
      <w:proofErr w:type="spellStart"/>
      <w:r w:rsidRPr="00D97D9C">
        <w:rPr>
          <w:sz w:val="24"/>
          <w:szCs w:val="24"/>
          <w:lang w:val="es-CO"/>
        </w:rPr>
        <w:t>Festschrift</w:t>
      </w:r>
      <w:proofErr w:type="spellEnd"/>
      <w:r w:rsidRPr="00D97D9C">
        <w:rPr>
          <w:sz w:val="24"/>
          <w:szCs w:val="24"/>
          <w:lang w:val="es-CO"/>
        </w:rPr>
        <w:t xml:space="preserve"> Zalamea 2019</w:t>
      </w:r>
      <w:r w:rsidRPr="00D97D9C">
        <w:rPr>
          <w:i/>
          <w:sz w:val="24"/>
          <w:szCs w:val="24"/>
          <w:lang w:val="es-CO"/>
        </w:rPr>
        <w:t xml:space="preserve">, Matemáticas, filosofía, estudios </w:t>
      </w:r>
      <w:proofErr w:type="spellStart"/>
      <w:r w:rsidRPr="00D97D9C">
        <w:rPr>
          <w:i/>
          <w:sz w:val="24"/>
          <w:szCs w:val="24"/>
          <w:lang w:val="es-CO"/>
        </w:rPr>
        <w:t>peirceanos</w:t>
      </w:r>
      <w:proofErr w:type="spellEnd"/>
      <w:r w:rsidRPr="00D97D9C">
        <w:rPr>
          <w:i/>
          <w:sz w:val="24"/>
          <w:szCs w:val="24"/>
          <w:lang w:val="es-CO"/>
        </w:rPr>
        <w:t xml:space="preserve">, ensayística. </w:t>
      </w:r>
      <w:r w:rsidRPr="00D97D9C">
        <w:rPr>
          <w:sz w:val="24"/>
          <w:szCs w:val="24"/>
          <w:lang w:val="es-CO"/>
        </w:rPr>
        <w:t>Bogotá: Editorial Nomos, pp. 85-94. ISBN: 978-958-485770-5.</w:t>
      </w:r>
    </w:p>
    <w:p w14:paraId="37297C8B" w14:textId="77777777" w:rsidR="00BD2175" w:rsidRPr="00D97D9C" w:rsidRDefault="00BD2175" w:rsidP="00BD2175">
      <w:pPr>
        <w:numPr>
          <w:ilvl w:val="0"/>
          <w:numId w:val="7"/>
        </w:numPr>
        <w:spacing w:line="360" w:lineRule="auto"/>
        <w:ind w:left="993" w:hanging="288"/>
        <w:jc w:val="both"/>
        <w:rPr>
          <w:sz w:val="24"/>
          <w:szCs w:val="24"/>
        </w:rPr>
      </w:pPr>
      <w:r w:rsidRPr="00D97D9C">
        <w:rPr>
          <w:sz w:val="24"/>
          <w:szCs w:val="24"/>
        </w:rPr>
        <w:t xml:space="preserve">[2019]. “Palabras leídas en el homenaje al profesor Fernando Zalamea en la Academia Colombiana de Ciencias Exactas, Físicas y Naturales”. </w:t>
      </w:r>
      <w:r w:rsidRPr="00D97D9C">
        <w:rPr>
          <w:sz w:val="24"/>
          <w:szCs w:val="24"/>
          <w:lang w:val="es-CO"/>
        </w:rPr>
        <w:t xml:space="preserve">En J. Cruz, L. </w:t>
      </w:r>
      <w:proofErr w:type="spellStart"/>
      <w:r w:rsidRPr="00D97D9C">
        <w:rPr>
          <w:sz w:val="24"/>
          <w:szCs w:val="24"/>
          <w:lang w:val="es-CO"/>
        </w:rPr>
        <w:t>Ham</w:t>
      </w:r>
      <w:proofErr w:type="spellEnd"/>
      <w:r w:rsidRPr="00D97D9C">
        <w:rPr>
          <w:sz w:val="24"/>
          <w:szCs w:val="24"/>
          <w:lang w:val="es-CO"/>
        </w:rPr>
        <w:t xml:space="preserve"> y A. Ostra (eds.) </w:t>
      </w:r>
      <w:r w:rsidRPr="00D97D9C">
        <w:rPr>
          <w:i/>
          <w:sz w:val="24"/>
          <w:szCs w:val="24"/>
          <w:lang w:val="es-CO"/>
        </w:rPr>
        <w:t xml:space="preserve">Universales relativos. </w:t>
      </w:r>
      <w:proofErr w:type="spellStart"/>
      <w:r w:rsidRPr="00D97D9C">
        <w:rPr>
          <w:sz w:val="24"/>
          <w:szCs w:val="24"/>
          <w:lang w:val="es-CO"/>
        </w:rPr>
        <w:t>Festschrift</w:t>
      </w:r>
      <w:proofErr w:type="spellEnd"/>
      <w:r w:rsidRPr="00D97D9C">
        <w:rPr>
          <w:sz w:val="24"/>
          <w:szCs w:val="24"/>
          <w:lang w:val="es-CO"/>
        </w:rPr>
        <w:t xml:space="preserve"> Zalamea 2019</w:t>
      </w:r>
      <w:r w:rsidRPr="00D97D9C">
        <w:rPr>
          <w:i/>
          <w:sz w:val="24"/>
          <w:szCs w:val="24"/>
          <w:lang w:val="es-CO"/>
        </w:rPr>
        <w:t xml:space="preserve">, Matemáticas, filosofía, estudios </w:t>
      </w:r>
      <w:proofErr w:type="spellStart"/>
      <w:r w:rsidRPr="00D97D9C">
        <w:rPr>
          <w:i/>
          <w:sz w:val="24"/>
          <w:szCs w:val="24"/>
          <w:lang w:val="es-CO"/>
        </w:rPr>
        <w:t>peirceanos</w:t>
      </w:r>
      <w:proofErr w:type="spellEnd"/>
      <w:r w:rsidRPr="00D97D9C">
        <w:rPr>
          <w:i/>
          <w:sz w:val="24"/>
          <w:szCs w:val="24"/>
          <w:lang w:val="es-CO"/>
        </w:rPr>
        <w:t xml:space="preserve">, ensayística. </w:t>
      </w:r>
      <w:r w:rsidRPr="00D97D9C">
        <w:rPr>
          <w:sz w:val="24"/>
          <w:szCs w:val="24"/>
          <w:lang w:val="es-CO"/>
        </w:rPr>
        <w:t>Bogotá: Editorial Nomos, pp. 223-226. ISBN: 978-958-485770-5.</w:t>
      </w:r>
      <w:r w:rsidRPr="00D97D9C">
        <w:rPr>
          <w:sz w:val="24"/>
          <w:szCs w:val="24"/>
        </w:rPr>
        <w:t xml:space="preserve"> </w:t>
      </w:r>
    </w:p>
    <w:p w14:paraId="1CEF9007" w14:textId="77777777" w:rsidR="00EF4AF8" w:rsidRPr="00D97D9C" w:rsidRDefault="00EF4AF8" w:rsidP="00EF4AF8">
      <w:pPr>
        <w:numPr>
          <w:ilvl w:val="0"/>
          <w:numId w:val="7"/>
        </w:numPr>
        <w:spacing w:line="360" w:lineRule="auto"/>
        <w:ind w:left="993"/>
        <w:jc w:val="both"/>
        <w:rPr>
          <w:sz w:val="24"/>
          <w:szCs w:val="24"/>
        </w:rPr>
      </w:pPr>
      <w:r>
        <w:rPr>
          <w:sz w:val="24"/>
          <w:szCs w:val="24"/>
          <w:lang w:val="es-CO"/>
        </w:rPr>
        <w:t xml:space="preserve">[2020]. </w:t>
      </w:r>
      <w:r w:rsidRPr="00D97D9C">
        <w:rPr>
          <w:sz w:val="24"/>
          <w:szCs w:val="24"/>
        </w:rPr>
        <w:t xml:space="preserve">“La naturaleza de los aforismos del </w:t>
      </w:r>
      <w:r w:rsidRPr="001B2802">
        <w:rPr>
          <w:i/>
          <w:sz w:val="24"/>
          <w:szCs w:val="24"/>
        </w:rPr>
        <w:t xml:space="preserve">Tractatus </w:t>
      </w:r>
      <w:proofErr w:type="spellStart"/>
      <w:r w:rsidRPr="001B2802">
        <w:rPr>
          <w:i/>
          <w:sz w:val="24"/>
          <w:szCs w:val="24"/>
        </w:rPr>
        <w:t>Logico</w:t>
      </w:r>
      <w:proofErr w:type="spellEnd"/>
      <w:r w:rsidRPr="001B2802">
        <w:rPr>
          <w:i/>
          <w:sz w:val="24"/>
          <w:szCs w:val="24"/>
        </w:rPr>
        <w:t xml:space="preserve"> </w:t>
      </w:r>
      <w:proofErr w:type="spellStart"/>
      <w:r w:rsidRPr="001B2802">
        <w:rPr>
          <w:i/>
          <w:sz w:val="24"/>
          <w:szCs w:val="24"/>
        </w:rPr>
        <w:t>Philosophicus</w:t>
      </w:r>
      <w:proofErr w:type="spellEnd"/>
      <w:r w:rsidRPr="00D97D9C">
        <w:rPr>
          <w:sz w:val="24"/>
          <w:szCs w:val="24"/>
        </w:rPr>
        <w:t>”. En J. J. Botero (edit.)</w:t>
      </w:r>
      <w:r>
        <w:rPr>
          <w:sz w:val="24"/>
          <w:szCs w:val="24"/>
        </w:rPr>
        <w:t xml:space="preserve"> (2ª edición)</w:t>
      </w:r>
      <w:r w:rsidRPr="00D97D9C">
        <w:rPr>
          <w:sz w:val="24"/>
          <w:szCs w:val="24"/>
        </w:rPr>
        <w:t xml:space="preserve">, </w:t>
      </w:r>
      <w:r w:rsidRPr="00D97D9C">
        <w:rPr>
          <w:i/>
          <w:sz w:val="24"/>
          <w:szCs w:val="24"/>
        </w:rPr>
        <w:t>El pensamiento de L. Wittgenstein</w:t>
      </w:r>
      <w:r w:rsidRPr="00D97D9C">
        <w:rPr>
          <w:sz w:val="24"/>
          <w:szCs w:val="24"/>
        </w:rPr>
        <w:t>. Bogotá: Universidad Nacional de Colombia, p. 3</w:t>
      </w:r>
      <w:r>
        <w:rPr>
          <w:sz w:val="24"/>
          <w:szCs w:val="24"/>
        </w:rPr>
        <w:t>9.72</w:t>
      </w:r>
      <w:r w:rsidRPr="00D97D9C">
        <w:rPr>
          <w:sz w:val="24"/>
          <w:szCs w:val="24"/>
        </w:rPr>
        <w:t>. ISBN: 9</w:t>
      </w:r>
      <w:r>
        <w:rPr>
          <w:sz w:val="24"/>
          <w:szCs w:val="24"/>
        </w:rPr>
        <w:t>78-958-794-184-5</w:t>
      </w:r>
      <w:r w:rsidRPr="00D97D9C">
        <w:rPr>
          <w:sz w:val="24"/>
          <w:szCs w:val="24"/>
        </w:rPr>
        <w:t>.</w:t>
      </w:r>
    </w:p>
    <w:p w14:paraId="1CEF9008" w14:textId="77777777" w:rsidR="00EF4AF8" w:rsidRPr="00D97D9C" w:rsidRDefault="00EF4AF8" w:rsidP="00EF4AF8">
      <w:pPr>
        <w:numPr>
          <w:ilvl w:val="0"/>
          <w:numId w:val="7"/>
        </w:numPr>
        <w:spacing w:line="360" w:lineRule="auto"/>
        <w:ind w:left="993"/>
        <w:jc w:val="both"/>
        <w:rPr>
          <w:sz w:val="24"/>
          <w:szCs w:val="24"/>
        </w:rPr>
      </w:pPr>
      <w:r w:rsidRPr="00D97D9C">
        <w:rPr>
          <w:sz w:val="24"/>
          <w:szCs w:val="24"/>
        </w:rPr>
        <w:t>[20</w:t>
      </w:r>
      <w:r>
        <w:rPr>
          <w:sz w:val="24"/>
          <w:szCs w:val="24"/>
        </w:rPr>
        <w:t>20</w:t>
      </w:r>
      <w:r w:rsidRPr="00D97D9C">
        <w:rPr>
          <w:sz w:val="24"/>
          <w:szCs w:val="24"/>
        </w:rPr>
        <w:t>]. “Wittgenstein: del atomismo al holismo lógico: Filosofía de las matemáticas”. En J. J. Botero (edit.)</w:t>
      </w:r>
      <w:r>
        <w:rPr>
          <w:sz w:val="24"/>
          <w:szCs w:val="24"/>
        </w:rPr>
        <w:t xml:space="preserve"> (2ª edición)</w:t>
      </w:r>
      <w:r w:rsidRPr="00D97D9C">
        <w:rPr>
          <w:sz w:val="24"/>
          <w:szCs w:val="24"/>
        </w:rPr>
        <w:t xml:space="preserve">, </w:t>
      </w:r>
      <w:r w:rsidRPr="00D97D9C">
        <w:rPr>
          <w:i/>
          <w:sz w:val="24"/>
          <w:szCs w:val="24"/>
        </w:rPr>
        <w:t>El pensamiento de L. Wittgenstein</w:t>
      </w:r>
      <w:r w:rsidRPr="00D97D9C">
        <w:rPr>
          <w:sz w:val="24"/>
          <w:szCs w:val="24"/>
        </w:rPr>
        <w:t>. Bogotá: Universidad Nacional de Colombia, p. 1</w:t>
      </w:r>
      <w:r>
        <w:rPr>
          <w:sz w:val="24"/>
          <w:szCs w:val="24"/>
        </w:rPr>
        <w:t>71-194</w:t>
      </w:r>
      <w:r w:rsidRPr="00D97D9C">
        <w:rPr>
          <w:sz w:val="24"/>
          <w:szCs w:val="24"/>
        </w:rPr>
        <w:t>. ISBN: 9</w:t>
      </w:r>
      <w:r>
        <w:rPr>
          <w:sz w:val="24"/>
          <w:szCs w:val="24"/>
        </w:rPr>
        <w:t>78-958-794-184-5</w:t>
      </w:r>
      <w:r w:rsidRPr="00D97D9C">
        <w:rPr>
          <w:sz w:val="24"/>
          <w:szCs w:val="24"/>
        </w:rPr>
        <w:t>.</w:t>
      </w:r>
    </w:p>
    <w:p w14:paraId="1CEF9009" w14:textId="77777777" w:rsidR="002D4D8B" w:rsidRPr="00195548" w:rsidRDefault="002D4D8B" w:rsidP="00A520FA">
      <w:pPr>
        <w:pStyle w:val="Prrafodelista"/>
        <w:numPr>
          <w:ilvl w:val="0"/>
          <w:numId w:val="7"/>
        </w:numPr>
        <w:spacing w:line="360" w:lineRule="auto"/>
        <w:ind w:left="993"/>
        <w:jc w:val="both"/>
        <w:outlineLvl w:val="0"/>
        <w:rPr>
          <w:b/>
          <w:sz w:val="24"/>
          <w:szCs w:val="24"/>
          <w:lang w:val="es-CO"/>
        </w:rPr>
      </w:pPr>
      <w:r w:rsidRPr="00D97D9C">
        <w:rPr>
          <w:sz w:val="24"/>
          <w:szCs w:val="24"/>
          <w:lang w:val="es-CO"/>
        </w:rPr>
        <w:t>[</w:t>
      </w:r>
      <w:r w:rsidR="006E2F85">
        <w:rPr>
          <w:sz w:val="24"/>
          <w:szCs w:val="24"/>
          <w:lang w:val="es-CO"/>
        </w:rPr>
        <w:t>2021</w:t>
      </w:r>
      <w:r w:rsidRPr="00D97D9C">
        <w:rPr>
          <w:sz w:val="24"/>
          <w:szCs w:val="24"/>
          <w:lang w:val="es-CO"/>
        </w:rPr>
        <w:t>]. “A propósito de la creencia religiosa en Wittgenstein”. En A. Rivera</w:t>
      </w:r>
      <w:r w:rsidR="006E2F85">
        <w:rPr>
          <w:sz w:val="24"/>
          <w:szCs w:val="24"/>
          <w:lang w:val="es-CO"/>
        </w:rPr>
        <w:t>-Novoa y A. Buriticá</w:t>
      </w:r>
      <w:r w:rsidRPr="00D97D9C">
        <w:rPr>
          <w:sz w:val="24"/>
          <w:szCs w:val="24"/>
          <w:lang w:val="es-CO"/>
        </w:rPr>
        <w:t xml:space="preserve"> (ed</w:t>
      </w:r>
      <w:r w:rsidR="006E2F85">
        <w:rPr>
          <w:sz w:val="24"/>
          <w:szCs w:val="24"/>
          <w:lang w:val="es-CO"/>
        </w:rPr>
        <w:t>s</w:t>
      </w:r>
      <w:r w:rsidRPr="00D97D9C">
        <w:rPr>
          <w:sz w:val="24"/>
          <w:szCs w:val="24"/>
          <w:lang w:val="es-CO"/>
        </w:rPr>
        <w:t>.)</w:t>
      </w:r>
      <w:r w:rsidR="006E2F85">
        <w:rPr>
          <w:sz w:val="24"/>
          <w:szCs w:val="24"/>
          <w:lang w:val="es-CO"/>
        </w:rPr>
        <w:t xml:space="preserve">, </w:t>
      </w:r>
      <w:r w:rsidR="006E2F85" w:rsidRPr="006E2F85">
        <w:rPr>
          <w:i/>
          <w:sz w:val="24"/>
          <w:szCs w:val="24"/>
          <w:lang w:val="es-CO"/>
        </w:rPr>
        <w:t>Imágenes de la mente, el lenguaje y el conocimiento</w:t>
      </w:r>
      <w:r w:rsidR="006E2F85">
        <w:rPr>
          <w:sz w:val="24"/>
          <w:szCs w:val="24"/>
          <w:lang w:val="es-CO"/>
        </w:rPr>
        <w:t xml:space="preserve">. </w:t>
      </w:r>
      <w:r w:rsidR="006E2F85">
        <w:rPr>
          <w:sz w:val="24"/>
          <w:szCs w:val="24"/>
          <w:lang w:val="es-CO"/>
        </w:rPr>
        <w:lastRenderedPageBreak/>
        <w:t>Bogotá: Universidad Nacional de Colombia, pp. 325-333</w:t>
      </w:r>
      <w:r w:rsidRPr="00D97D9C">
        <w:rPr>
          <w:sz w:val="24"/>
          <w:szCs w:val="24"/>
          <w:lang w:val="es-CO"/>
        </w:rPr>
        <w:t>.</w:t>
      </w:r>
      <w:r w:rsidR="006E2F85">
        <w:rPr>
          <w:sz w:val="24"/>
          <w:szCs w:val="24"/>
          <w:lang w:val="es-CO"/>
        </w:rPr>
        <w:t xml:space="preserve"> ISBN: 978-958-794-409-9.</w:t>
      </w:r>
    </w:p>
    <w:p w14:paraId="1CEF900A" w14:textId="77777777" w:rsidR="00195548" w:rsidRPr="00D97D9C" w:rsidRDefault="00195548" w:rsidP="00A520FA">
      <w:pPr>
        <w:pStyle w:val="Prrafodelista"/>
        <w:numPr>
          <w:ilvl w:val="0"/>
          <w:numId w:val="7"/>
        </w:numPr>
        <w:spacing w:line="360" w:lineRule="auto"/>
        <w:ind w:left="993"/>
        <w:jc w:val="both"/>
        <w:outlineLvl w:val="0"/>
        <w:rPr>
          <w:b/>
          <w:sz w:val="24"/>
          <w:szCs w:val="24"/>
          <w:lang w:val="es-CO"/>
        </w:rPr>
      </w:pPr>
      <w:r>
        <w:rPr>
          <w:sz w:val="24"/>
          <w:szCs w:val="24"/>
          <w:lang w:val="es-CO"/>
        </w:rPr>
        <w:t>[2021]. “Creatividad matemática: análisis, síntesis y horosis”. En G.</w:t>
      </w:r>
      <w:r w:rsidR="0007337F">
        <w:rPr>
          <w:sz w:val="24"/>
          <w:szCs w:val="24"/>
          <w:lang w:val="es-CO"/>
        </w:rPr>
        <w:t xml:space="preserve"> </w:t>
      </w:r>
      <w:r>
        <w:rPr>
          <w:sz w:val="24"/>
          <w:szCs w:val="24"/>
          <w:lang w:val="es-CO"/>
        </w:rPr>
        <w:t xml:space="preserve">Silva, et. Al. </w:t>
      </w:r>
      <w:r>
        <w:rPr>
          <w:i/>
          <w:sz w:val="24"/>
          <w:szCs w:val="24"/>
          <w:lang w:val="es-CO"/>
        </w:rPr>
        <w:t xml:space="preserve">Filosofía y matemáticas: evolución del pensamiento de Fernando Zalamea. </w:t>
      </w:r>
      <w:r>
        <w:rPr>
          <w:sz w:val="24"/>
          <w:szCs w:val="24"/>
          <w:lang w:val="es-CO"/>
        </w:rPr>
        <w:t>Bogotá: Editorial Universidad Nacional de Colombia, pp. 121-127.ISBN: 978-958-794-713-7.</w:t>
      </w:r>
    </w:p>
    <w:p w14:paraId="1CEF900B" w14:textId="77777777" w:rsidR="002D4D8B" w:rsidRPr="00D97D9C" w:rsidRDefault="002D4D8B" w:rsidP="00A520FA">
      <w:pPr>
        <w:spacing w:line="360" w:lineRule="auto"/>
        <w:ind w:left="633"/>
        <w:jc w:val="both"/>
        <w:rPr>
          <w:b/>
          <w:sz w:val="24"/>
          <w:szCs w:val="24"/>
        </w:rPr>
      </w:pPr>
    </w:p>
    <w:p w14:paraId="1CEF900C" w14:textId="77777777" w:rsidR="000C0E68" w:rsidRPr="00D97D9C" w:rsidRDefault="000C0E68" w:rsidP="00A520FA">
      <w:pPr>
        <w:spacing w:line="360" w:lineRule="auto"/>
        <w:ind w:left="633"/>
        <w:jc w:val="both"/>
        <w:rPr>
          <w:b/>
          <w:sz w:val="24"/>
          <w:szCs w:val="24"/>
        </w:rPr>
      </w:pPr>
      <w:r w:rsidRPr="00D97D9C">
        <w:rPr>
          <w:b/>
          <w:sz w:val="24"/>
          <w:szCs w:val="24"/>
        </w:rPr>
        <w:t>Edición de libros:</w:t>
      </w:r>
    </w:p>
    <w:p w14:paraId="1CEF900D" w14:textId="77777777" w:rsidR="00A520FA" w:rsidRPr="00D97D9C" w:rsidRDefault="000C0E68" w:rsidP="00A520FA">
      <w:pPr>
        <w:numPr>
          <w:ilvl w:val="0"/>
          <w:numId w:val="7"/>
        </w:numPr>
        <w:spacing w:line="360" w:lineRule="auto"/>
        <w:ind w:left="993"/>
        <w:jc w:val="both"/>
        <w:rPr>
          <w:sz w:val="24"/>
          <w:szCs w:val="24"/>
        </w:rPr>
      </w:pPr>
      <w:r w:rsidRPr="00D97D9C">
        <w:rPr>
          <w:sz w:val="24"/>
          <w:szCs w:val="24"/>
        </w:rPr>
        <w:t xml:space="preserve">[2008]. </w:t>
      </w:r>
      <w:r w:rsidRPr="00D97D9C">
        <w:rPr>
          <w:i/>
          <w:sz w:val="24"/>
          <w:szCs w:val="24"/>
        </w:rPr>
        <w:t>Filosofía de la ciencia, filosofía del lenguaje y filosofía de la psiquiatría. Memorias del I Congreso Colombiano de Filosofía (Vol. II).</w:t>
      </w:r>
      <w:r w:rsidRPr="00D97D9C">
        <w:rPr>
          <w:b/>
          <w:i/>
          <w:sz w:val="24"/>
          <w:szCs w:val="24"/>
        </w:rPr>
        <w:t xml:space="preserve"> </w:t>
      </w:r>
      <w:r w:rsidRPr="00D97D9C">
        <w:rPr>
          <w:sz w:val="24"/>
          <w:szCs w:val="24"/>
        </w:rPr>
        <w:t>J. J. Botero, A. Corral, C. Cardona &amp; D. Niño (</w:t>
      </w:r>
      <w:proofErr w:type="spellStart"/>
      <w:r w:rsidRPr="00D97D9C">
        <w:rPr>
          <w:sz w:val="24"/>
          <w:szCs w:val="24"/>
        </w:rPr>
        <w:t>eds</w:t>
      </w:r>
      <w:proofErr w:type="spellEnd"/>
      <w:r w:rsidRPr="00D97D9C">
        <w:rPr>
          <w:sz w:val="24"/>
          <w:szCs w:val="24"/>
        </w:rPr>
        <w:t>). Bogotá, Universidad Jorge Tadeo Lozano. ISBN: 978-958-9029-98-5.</w:t>
      </w:r>
      <w:r w:rsidR="00A520FA" w:rsidRPr="00D97D9C">
        <w:rPr>
          <w:sz w:val="24"/>
          <w:szCs w:val="24"/>
        </w:rPr>
        <w:t xml:space="preserve"> </w:t>
      </w:r>
    </w:p>
    <w:p w14:paraId="1CEF900E" w14:textId="77777777" w:rsidR="002D4D8B" w:rsidRDefault="002D4D8B" w:rsidP="001F3819">
      <w:pPr>
        <w:spacing w:line="360" w:lineRule="auto"/>
        <w:ind w:left="426"/>
        <w:jc w:val="both"/>
        <w:rPr>
          <w:b/>
          <w:sz w:val="24"/>
          <w:szCs w:val="24"/>
        </w:rPr>
      </w:pPr>
    </w:p>
    <w:p w14:paraId="1CEF900F" w14:textId="528B010B" w:rsidR="000C0E68" w:rsidRPr="00D97D9C" w:rsidRDefault="00A520FA" w:rsidP="001F3819">
      <w:pPr>
        <w:spacing w:line="360" w:lineRule="auto"/>
        <w:ind w:left="426"/>
        <w:jc w:val="both"/>
        <w:rPr>
          <w:b/>
          <w:sz w:val="24"/>
          <w:szCs w:val="24"/>
        </w:rPr>
      </w:pPr>
      <w:r w:rsidRPr="00D97D9C">
        <w:rPr>
          <w:b/>
          <w:sz w:val="24"/>
          <w:szCs w:val="24"/>
        </w:rPr>
        <w:t>Reseñas</w:t>
      </w:r>
      <w:r w:rsidR="00F75D30">
        <w:rPr>
          <w:b/>
          <w:sz w:val="24"/>
          <w:szCs w:val="24"/>
        </w:rPr>
        <w:t xml:space="preserve"> </w:t>
      </w:r>
      <w:r w:rsidRPr="00D97D9C">
        <w:rPr>
          <w:b/>
          <w:sz w:val="24"/>
          <w:szCs w:val="24"/>
        </w:rPr>
        <w:t>y discusiones:</w:t>
      </w:r>
    </w:p>
    <w:p w14:paraId="1CEF9010" w14:textId="1FDC42C2" w:rsidR="00A520FA" w:rsidRPr="00D97D9C" w:rsidRDefault="00A520FA" w:rsidP="00A520FA">
      <w:pPr>
        <w:numPr>
          <w:ilvl w:val="0"/>
          <w:numId w:val="7"/>
        </w:numPr>
        <w:spacing w:line="360" w:lineRule="auto"/>
        <w:ind w:left="993"/>
        <w:jc w:val="both"/>
        <w:rPr>
          <w:sz w:val="24"/>
          <w:szCs w:val="24"/>
        </w:rPr>
      </w:pPr>
      <w:r w:rsidRPr="00D97D9C">
        <w:rPr>
          <w:sz w:val="24"/>
          <w:szCs w:val="24"/>
        </w:rPr>
        <w:t xml:space="preserve">[2001]. “Gödel, Escher, Bach un eterno y grácil bucle”. Reseña publicada en </w:t>
      </w:r>
      <w:r w:rsidRPr="00D97D9C">
        <w:rPr>
          <w:i/>
          <w:sz w:val="24"/>
          <w:szCs w:val="24"/>
        </w:rPr>
        <w:t>Palimpsesto</w:t>
      </w:r>
      <w:r w:rsidRPr="00D97D9C">
        <w:rPr>
          <w:sz w:val="24"/>
          <w:szCs w:val="24"/>
        </w:rPr>
        <w:t xml:space="preserve">, </w:t>
      </w:r>
      <w:r w:rsidRPr="00605B1E">
        <w:rPr>
          <w:sz w:val="24"/>
          <w:szCs w:val="24"/>
        </w:rPr>
        <w:t xml:space="preserve">pp. </w:t>
      </w:r>
      <w:r w:rsidR="000A3332" w:rsidRPr="00605B1E">
        <w:rPr>
          <w:sz w:val="24"/>
          <w:szCs w:val="24"/>
        </w:rPr>
        <w:t>219-220</w:t>
      </w:r>
      <w:r w:rsidRPr="00D97D9C">
        <w:rPr>
          <w:sz w:val="24"/>
          <w:szCs w:val="24"/>
        </w:rPr>
        <w:t>. ISSN: 1657-5083.</w:t>
      </w:r>
    </w:p>
    <w:p w14:paraId="1CEF9011" w14:textId="77777777" w:rsidR="002D4D8B" w:rsidRPr="00D97D9C" w:rsidRDefault="00A520FA" w:rsidP="00A520FA">
      <w:pPr>
        <w:numPr>
          <w:ilvl w:val="0"/>
          <w:numId w:val="7"/>
        </w:numPr>
        <w:spacing w:line="360" w:lineRule="auto"/>
        <w:ind w:left="993" w:hanging="288"/>
        <w:jc w:val="both"/>
        <w:rPr>
          <w:sz w:val="24"/>
          <w:szCs w:val="24"/>
        </w:rPr>
      </w:pPr>
      <w:r w:rsidRPr="00D97D9C">
        <w:rPr>
          <w:sz w:val="24"/>
          <w:szCs w:val="24"/>
        </w:rPr>
        <w:t xml:space="preserve">[2009]. “Salvando a Wittgenstein de Quintanilla”. En </w:t>
      </w:r>
      <w:r w:rsidRPr="00D97D9C">
        <w:rPr>
          <w:i/>
          <w:sz w:val="24"/>
          <w:szCs w:val="24"/>
        </w:rPr>
        <w:t xml:space="preserve">Ideas y Valores, </w:t>
      </w:r>
      <w:r w:rsidRPr="00D97D9C">
        <w:rPr>
          <w:sz w:val="24"/>
          <w:szCs w:val="24"/>
        </w:rPr>
        <w:t>Vol. LVIII, No. 141, pp. 251-256. ISSN: 0120-0062.</w:t>
      </w:r>
    </w:p>
    <w:p w14:paraId="1CEF9013" w14:textId="77777777" w:rsidR="002D4D8B" w:rsidRPr="00D97D9C" w:rsidRDefault="002D4D8B" w:rsidP="001F3819">
      <w:pPr>
        <w:spacing w:line="360" w:lineRule="auto"/>
        <w:ind w:left="426"/>
        <w:jc w:val="both"/>
        <w:rPr>
          <w:b/>
          <w:sz w:val="24"/>
          <w:szCs w:val="24"/>
        </w:rPr>
      </w:pPr>
    </w:p>
    <w:p w14:paraId="1CEF9014" w14:textId="77777777" w:rsidR="00A520FA" w:rsidRPr="00D97D9C" w:rsidRDefault="00A520FA" w:rsidP="001F3819">
      <w:pPr>
        <w:spacing w:line="360" w:lineRule="auto"/>
        <w:ind w:left="426"/>
        <w:jc w:val="both"/>
        <w:rPr>
          <w:b/>
          <w:sz w:val="24"/>
          <w:szCs w:val="24"/>
        </w:rPr>
      </w:pPr>
      <w:r w:rsidRPr="00D97D9C">
        <w:rPr>
          <w:b/>
          <w:sz w:val="24"/>
          <w:szCs w:val="24"/>
        </w:rPr>
        <w:t>Reportes de investigación:</w:t>
      </w:r>
    </w:p>
    <w:p w14:paraId="1CEF9015" w14:textId="77777777" w:rsidR="00A520FA" w:rsidRPr="00D97D9C" w:rsidRDefault="00A520FA" w:rsidP="00020B4E">
      <w:pPr>
        <w:numPr>
          <w:ilvl w:val="0"/>
          <w:numId w:val="7"/>
        </w:numPr>
        <w:spacing w:line="360" w:lineRule="auto"/>
        <w:ind w:left="993" w:hanging="284"/>
        <w:jc w:val="both"/>
        <w:rPr>
          <w:sz w:val="24"/>
          <w:szCs w:val="24"/>
        </w:rPr>
      </w:pPr>
      <w:r w:rsidRPr="00D97D9C">
        <w:rPr>
          <w:sz w:val="24"/>
          <w:szCs w:val="24"/>
        </w:rPr>
        <w:t xml:space="preserve">[1999]. “Reglas gramaticales y colores: La aproximación de Wittgenstein”. En Reportes de la Universidad del Rosario, </w:t>
      </w:r>
      <w:r w:rsidRPr="00D97D9C">
        <w:rPr>
          <w:color w:val="FF0000"/>
          <w:sz w:val="24"/>
          <w:szCs w:val="24"/>
        </w:rPr>
        <w:t>pp. XXX</w:t>
      </w:r>
      <w:r w:rsidRPr="00D97D9C">
        <w:rPr>
          <w:sz w:val="24"/>
          <w:szCs w:val="24"/>
        </w:rPr>
        <w:t>. ISSN 0124-1354.</w:t>
      </w:r>
    </w:p>
    <w:p w14:paraId="1CEF9016" w14:textId="77777777" w:rsidR="00A520FA" w:rsidRDefault="00A520FA" w:rsidP="001F3819">
      <w:pPr>
        <w:spacing w:line="360" w:lineRule="auto"/>
        <w:ind w:left="426"/>
        <w:jc w:val="both"/>
        <w:rPr>
          <w:b/>
          <w:sz w:val="24"/>
          <w:szCs w:val="24"/>
        </w:rPr>
      </w:pPr>
    </w:p>
    <w:p w14:paraId="1CEF9017" w14:textId="77777777" w:rsidR="00020B4E" w:rsidRDefault="00020B4E" w:rsidP="001F3819">
      <w:pPr>
        <w:spacing w:line="360" w:lineRule="auto"/>
        <w:ind w:left="42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Columnas:</w:t>
      </w:r>
    </w:p>
    <w:p w14:paraId="1CEF9018" w14:textId="77777777" w:rsidR="00020B4E" w:rsidRDefault="00020B4E" w:rsidP="00020B4E">
      <w:pPr>
        <w:pStyle w:val="Prrafodelista"/>
        <w:numPr>
          <w:ilvl w:val="0"/>
          <w:numId w:val="7"/>
        </w:numPr>
        <w:spacing w:line="360" w:lineRule="auto"/>
        <w:jc w:val="both"/>
        <w:rPr>
          <w:sz w:val="24"/>
          <w:szCs w:val="24"/>
        </w:rPr>
      </w:pPr>
      <w:r w:rsidRPr="00020B4E">
        <w:rPr>
          <w:sz w:val="24"/>
          <w:szCs w:val="24"/>
        </w:rPr>
        <w:t xml:space="preserve">[2022]. </w:t>
      </w:r>
      <w:r>
        <w:rPr>
          <w:sz w:val="24"/>
          <w:szCs w:val="24"/>
        </w:rPr>
        <w:t>“</w:t>
      </w:r>
      <w:r w:rsidRPr="00020B4E">
        <w:rPr>
          <w:sz w:val="24"/>
          <w:szCs w:val="24"/>
        </w:rPr>
        <w:t>A propósito de una columna del profesor Moisés Wasserman</w:t>
      </w:r>
      <w:r>
        <w:rPr>
          <w:sz w:val="24"/>
          <w:szCs w:val="24"/>
        </w:rPr>
        <w:t xml:space="preserve">”. En La silla vacía (julio 25 2022): </w:t>
      </w:r>
      <w:hyperlink r:id="rId9" w:history="1">
        <w:r w:rsidRPr="00020B4E">
          <w:rPr>
            <w:rStyle w:val="Hipervnculo"/>
            <w:sz w:val="24"/>
            <w:szCs w:val="24"/>
          </w:rPr>
          <w:t>https://www.lasillavacia.com/historias/historias-silla-llena/a-proposito-de-una-columna-del-profesor-moises-wasserman/</w:t>
        </w:r>
      </w:hyperlink>
    </w:p>
    <w:p w14:paraId="1CEF9019" w14:textId="77777777" w:rsidR="00020B4E" w:rsidRPr="00020B4E" w:rsidRDefault="00020B4E" w:rsidP="00020B4E">
      <w:pPr>
        <w:pStyle w:val="Prrafodelista"/>
        <w:numPr>
          <w:ilvl w:val="0"/>
          <w:numId w:val="7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[2023]. “Heisenberg, el proyecto Uranio y las demandas humanistas”. En La silla vacía (agosto 11 2023): </w:t>
      </w:r>
      <w:hyperlink r:id="rId10" w:history="1">
        <w:r w:rsidRPr="00020B4E">
          <w:rPr>
            <w:rStyle w:val="Hipervnculo"/>
            <w:sz w:val="24"/>
            <w:szCs w:val="24"/>
          </w:rPr>
          <w:t>https://www.lasillavacia.com/historias/historias-silla-llena/heisenberg-el-proyecto-uranio-y-las-demandas-humanistas/</w:t>
        </w:r>
      </w:hyperlink>
      <w:r>
        <w:rPr>
          <w:sz w:val="24"/>
          <w:szCs w:val="24"/>
        </w:rPr>
        <w:t>.</w:t>
      </w:r>
    </w:p>
    <w:p w14:paraId="1CEF901A" w14:textId="77777777" w:rsidR="0007337F" w:rsidRDefault="0007337F">
      <w:pPr>
        <w:rPr>
          <w:b/>
          <w:sz w:val="24"/>
          <w:szCs w:val="24"/>
        </w:rPr>
      </w:pPr>
    </w:p>
    <w:p w14:paraId="1CEF901B" w14:textId="77777777" w:rsidR="00805531" w:rsidRPr="00D97D9C" w:rsidRDefault="001F3819" w:rsidP="001F3819">
      <w:pPr>
        <w:spacing w:line="360" w:lineRule="auto"/>
        <w:ind w:left="426"/>
        <w:jc w:val="both"/>
        <w:rPr>
          <w:b/>
          <w:sz w:val="24"/>
          <w:szCs w:val="24"/>
        </w:rPr>
      </w:pPr>
      <w:r w:rsidRPr="00D97D9C">
        <w:rPr>
          <w:b/>
          <w:sz w:val="24"/>
          <w:szCs w:val="24"/>
        </w:rPr>
        <w:t>Artículos</w:t>
      </w:r>
      <w:r w:rsidR="000C0E68" w:rsidRPr="00D97D9C">
        <w:rPr>
          <w:b/>
          <w:sz w:val="24"/>
          <w:szCs w:val="24"/>
        </w:rPr>
        <w:t>:</w:t>
      </w:r>
      <w:r w:rsidRPr="00D97D9C">
        <w:rPr>
          <w:b/>
          <w:sz w:val="24"/>
          <w:szCs w:val="24"/>
        </w:rPr>
        <w:t xml:space="preserve"> </w:t>
      </w:r>
      <w:r w:rsidR="00805531" w:rsidRPr="00D97D9C">
        <w:rPr>
          <w:b/>
          <w:sz w:val="24"/>
          <w:szCs w:val="24"/>
        </w:rPr>
        <w:t xml:space="preserve"> </w:t>
      </w:r>
    </w:p>
    <w:p w14:paraId="1CEF901C" w14:textId="77777777" w:rsidR="009D7FE8" w:rsidRPr="00D97D9C" w:rsidRDefault="001F3819" w:rsidP="000C0E68">
      <w:pPr>
        <w:numPr>
          <w:ilvl w:val="0"/>
          <w:numId w:val="7"/>
        </w:numPr>
        <w:spacing w:line="360" w:lineRule="auto"/>
        <w:ind w:left="993"/>
        <w:jc w:val="both"/>
        <w:rPr>
          <w:sz w:val="24"/>
          <w:szCs w:val="24"/>
        </w:rPr>
      </w:pPr>
      <w:r w:rsidRPr="00D97D9C">
        <w:rPr>
          <w:sz w:val="24"/>
          <w:szCs w:val="24"/>
        </w:rPr>
        <w:t>[1989]</w:t>
      </w:r>
      <w:r w:rsidR="000C0E68" w:rsidRPr="00D97D9C">
        <w:rPr>
          <w:sz w:val="24"/>
          <w:szCs w:val="24"/>
        </w:rPr>
        <w:t>.</w:t>
      </w:r>
      <w:r w:rsidRPr="00D97D9C">
        <w:rPr>
          <w:sz w:val="24"/>
          <w:szCs w:val="24"/>
        </w:rPr>
        <w:t xml:space="preserve"> “</w:t>
      </w:r>
      <w:r w:rsidR="009E2B7B" w:rsidRPr="00D97D9C">
        <w:rPr>
          <w:sz w:val="24"/>
          <w:szCs w:val="24"/>
        </w:rPr>
        <w:t>¿Es posible la historia del pensamiento humano en la secundaria?</w:t>
      </w:r>
      <w:r w:rsidRPr="00D97D9C">
        <w:rPr>
          <w:sz w:val="24"/>
          <w:szCs w:val="24"/>
        </w:rPr>
        <w:t>”. En</w:t>
      </w:r>
      <w:r w:rsidR="009E2B7B" w:rsidRPr="00D97D9C">
        <w:rPr>
          <w:sz w:val="24"/>
          <w:szCs w:val="24"/>
        </w:rPr>
        <w:t xml:space="preserve"> </w:t>
      </w:r>
      <w:r w:rsidR="009E2B7B" w:rsidRPr="00D97D9C">
        <w:rPr>
          <w:i/>
          <w:sz w:val="24"/>
          <w:szCs w:val="24"/>
        </w:rPr>
        <w:t>Educación y cultura</w:t>
      </w:r>
      <w:r w:rsidR="009E2B7B" w:rsidRPr="00D97D9C">
        <w:rPr>
          <w:sz w:val="24"/>
          <w:szCs w:val="24"/>
        </w:rPr>
        <w:t>, 19, diciembre de 1989, pp. 36-41. ISSN 01207164.</w:t>
      </w:r>
      <w:r w:rsidR="009D7FE8" w:rsidRPr="00D97D9C">
        <w:rPr>
          <w:sz w:val="24"/>
          <w:szCs w:val="24"/>
        </w:rPr>
        <w:t xml:space="preserve"> </w:t>
      </w:r>
      <w:r w:rsidR="009D7FE8" w:rsidRPr="00D97D9C">
        <w:rPr>
          <w:b/>
          <w:i/>
          <w:sz w:val="24"/>
          <w:szCs w:val="24"/>
        </w:rPr>
        <w:t xml:space="preserve"> </w:t>
      </w:r>
    </w:p>
    <w:p w14:paraId="1CEF901D" w14:textId="77777777" w:rsidR="009D7FE8" w:rsidRPr="00D97D9C" w:rsidRDefault="001F3819" w:rsidP="000C0E68">
      <w:pPr>
        <w:numPr>
          <w:ilvl w:val="0"/>
          <w:numId w:val="7"/>
        </w:numPr>
        <w:spacing w:line="360" w:lineRule="auto"/>
        <w:ind w:left="993"/>
        <w:jc w:val="both"/>
        <w:rPr>
          <w:sz w:val="24"/>
          <w:szCs w:val="24"/>
        </w:rPr>
      </w:pPr>
      <w:r w:rsidRPr="00D97D9C">
        <w:rPr>
          <w:sz w:val="24"/>
          <w:szCs w:val="24"/>
        </w:rPr>
        <w:t>[1996]</w:t>
      </w:r>
      <w:r w:rsidR="000C0E68" w:rsidRPr="00D97D9C">
        <w:rPr>
          <w:sz w:val="24"/>
          <w:szCs w:val="24"/>
        </w:rPr>
        <w:t>.</w:t>
      </w:r>
      <w:r w:rsidRPr="00D97D9C">
        <w:rPr>
          <w:sz w:val="24"/>
          <w:szCs w:val="24"/>
        </w:rPr>
        <w:t xml:space="preserve"> “</w:t>
      </w:r>
      <w:r w:rsidR="009D7FE8" w:rsidRPr="00D97D9C">
        <w:rPr>
          <w:sz w:val="24"/>
          <w:szCs w:val="24"/>
        </w:rPr>
        <w:t>Descartes y el surgimiento de la ciencia moderna</w:t>
      </w:r>
      <w:r w:rsidRPr="00D97D9C">
        <w:rPr>
          <w:sz w:val="24"/>
          <w:szCs w:val="24"/>
        </w:rPr>
        <w:t>”</w:t>
      </w:r>
      <w:r w:rsidR="009D7FE8" w:rsidRPr="00D97D9C">
        <w:rPr>
          <w:i/>
          <w:sz w:val="24"/>
          <w:szCs w:val="24"/>
        </w:rPr>
        <w:t xml:space="preserve">. </w:t>
      </w:r>
      <w:r w:rsidR="009D7FE8" w:rsidRPr="00D97D9C">
        <w:rPr>
          <w:sz w:val="24"/>
          <w:szCs w:val="24"/>
        </w:rPr>
        <w:t xml:space="preserve">En </w:t>
      </w:r>
      <w:r w:rsidR="009D7FE8" w:rsidRPr="00D97D9C">
        <w:rPr>
          <w:i/>
          <w:sz w:val="24"/>
          <w:szCs w:val="24"/>
        </w:rPr>
        <w:t>Física y Cultura</w:t>
      </w:r>
      <w:r w:rsidR="009D7FE8" w:rsidRPr="00D97D9C">
        <w:rPr>
          <w:sz w:val="24"/>
          <w:szCs w:val="24"/>
        </w:rPr>
        <w:t xml:space="preserve">,  </w:t>
      </w:r>
      <w:r w:rsidRPr="00D97D9C">
        <w:rPr>
          <w:sz w:val="24"/>
          <w:szCs w:val="24"/>
        </w:rPr>
        <w:t xml:space="preserve">N. </w:t>
      </w:r>
      <w:r w:rsidR="009D7FE8" w:rsidRPr="00D97D9C">
        <w:rPr>
          <w:sz w:val="24"/>
          <w:szCs w:val="24"/>
        </w:rPr>
        <w:t>2, 1996</w:t>
      </w:r>
      <w:r w:rsidRPr="00D97D9C">
        <w:rPr>
          <w:sz w:val="24"/>
          <w:szCs w:val="24"/>
        </w:rPr>
        <w:t xml:space="preserve">, </w:t>
      </w:r>
      <w:r w:rsidRPr="00D97D9C">
        <w:rPr>
          <w:color w:val="FF0000"/>
          <w:sz w:val="24"/>
          <w:szCs w:val="24"/>
        </w:rPr>
        <w:t>pp. XXX</w:t>
      </w:r>
      <w:r w:rsidR="009D7FE8" w:rsidRPr="00D97D9C">
        <w:rPr>
          <w:sz w:val="24"/>
          <w:szCs w:val="24"/>
        </w:rPr>
        <w:t>.</w:t>
      </w:r>
    </w:p>
    <w:p w14:paraId="1CEF901E" w14:textId="77777777" w:rsidR="009D7FE8" w:rsidRPr="00D97D9C" w:rsidRDefault="001F3819" w:rsidP="000C0E68">
      <w:pPr>
        <w:numPr>
          <w:ilvl w:val="0"/>
          <w:numId w:val="7"/>
        </w:numPr>
        <w:spacing w:line="360" w:lineRule="auto"/>
        <w:ind w:left="993"/>
        <w:jc w:val="both"/>
        <w:rPr>
          <w:sz w:val="24"/>
          <w:szCs w:val="24"/>
        </w:rPr>
      </w:pPr>
      <w:r w:rsidRPr="00D97D9C">
        <w:rPr>
          <w:sz w:val="24"/>
          <w:szCs w:val="24"/>
        </w:rPr>
        <w:t>[1997]</w:t>
      </w:r>
      <w:r w:rsidR="000C0E68" w:rsidRPr="00D97D9C">
        <w:rPr>
          <w:sz w:val="24"/>
          <w:szCs w:val="24"/>
        </w:rPr>
        <w:t>.</w:t>
      </w:r>
      <w:r w:rsidRPr="00D97D9C">
        <w:rPr>
          <w:sz w:val="24"/>
          <w:szCs w:val="24"/>
        </w:rPr>
        <w:t xml:space="preserve"> “</w:t>
      </w:r>
      <w:r w:rsidR="009D7FE8" w:rsidRPr="00D97D9C">
        <w:rPr>
          <w:sz w:val="24"/>
          <w:szCs w:val="24"/>
        </w:rPr>
        <w:t>Descartes y la unidad cuerpo-alma</w:t>
      </w:r>
      <w:r w:rsidRPr="00D97D9C">
        <w:rPr>
          <w:sz w:val="24"/>
          <w:szCs w:val="24"/>
        </w:rPr>
        <w:t>”</w:t>
      </w:r>
      <w:r w:rsidR="009D7FE8" w:rsidRPr="00D97D9C">
        <w:rPr>
          <w:i/>
          <w:sz w:val="24"/>
          <w:szCs w:val="24"/>
        </w:rPr>
        <w:t xml:space="preserve">. </w:t>
      </w:r>
      <w:r w:rsidRPr="00D97D9C">
        <w:rPr>
          <w:sz w:val="24"/>
          <w:szCs w:val="24"/>
        </w:rPr>
        <w:t xml:space="preserve">En </w:t>
      </w:r>
      <w:r w:rsidRPr="00D97D9C">
        <w:rPr>
          <w:i/>
          <w:sz w:val="24"/>
          <w:szCs w:val="24"/>
        </w:rPr>
        <w:t>Re</w:t>
      </w:r>
      <w:r w:rsidR="009D7FE8" w:rsidRPr="00D97D9C">
        <w:rPr>
          <w:i/>
          <w:sz w:val="24"/>
          <w:szCs w:val="24"/>
        </w:rPr>
        <w:t>vista del Colegio Mayor de Nuestra Señora del Rosario</w:t>
      </w:r>
      <w:r w:rsidRPr="00D97D9C">
        <w:rPr>
          <w:i/>
          <w:sz w:val="24"/>
          <w:szCs w:val="24"/>
        </w:rPr>
        <w:t xml:space="preserve">, Nos. </w:t>
      </w:r>
      <w:r w:rsidR="009D7FE8" w:rsidRPr="00D97D9C">
        <w:rPr>
          <w:sz w:val="24"/>
          <w:szCs w:val="24"/>
        </w:rPr>
        <w:t>573, 574 y 575, Volúmenes 89 y 90</w:t>
      </w:r>
      <w:r w:rsidRPr="00D97D9C">
        <w:rPr>
          <w:sz w:val="24"/>
          <w:szCs w:val="24"/>
        </w:rPr>
        <w:t xml:space="preserve">, </w:t>
      </w:r>
      <w:r w:rsidRPr="00D97D9C">
        <w:rPr>
          <w:color w:val="FF0000"/>
          <w:sz w:val="24"/>
          <w:szCs w:val="24"/>
        </w:rPr>
        <w:t>pp. XXX</w:t>
      </w:r>
      <w:r w:rsidR="009D7FE8" w:rsidRPr="00D97D9C">
        <w:rPr>
          <w:sz w:val="24"/>
          <w:szCs w:val="24"/>
        </w:rPr>
        <w:t>. ISSN 0120-3975.</w:t>
      </w:r>
    </w:p>
    <w:p w14:paraId="1CEF901F" w14:textId="77777777" w:rsidR="009D7FE8" w:rsidRPr="00D97D9C" w:rsidRDefault="002D0F49" w:rsidP="000C0E68">
      <w:pPr>
        <w:numPr>
          <w:ilvl w:val="0"/>
          <w:numId w:val="7"/>
        </w:numPr>
        <w:spacing w:line="360" w:lineRule="auto"/>
        <w:ind w:left="993"/>
        <w:jc w:val="both"/>
        <w:rPr>
          <w:sz w:val="24"/>
          <w:szCs w:val="24"/>
        </w:rPr>
      </w:pPr>
      <w:r w:rsidRPr="00D97D9C">
        <w:rPr>
          <w:sz w:val="24"/>
          <w:szCs w:val="24"/>
        </w:rPr>
        <w:t>[2001]</w:t>
      </w:r>
      <w:r w:rsidR="00A520FA" w:rsidRPr="00D97D9C">
        <w:rPr>
          <w:sz w:val="24"/>
          <w:szCs w:val="24"/>
        </w:rPr>
        <w:t>.</w:t>
      </w:r>
      <w:r w:rsidRPr="00D97D9C">
        <w:rPr>
          <w:sz w:val="24"/>
          <w:szCs w:val="24"/>
        </w:rPr>
        <w:t xml:space="preserve"> “</w:t>
      </w:r>
      <w:r w:rsidR="009D7FE8" w:rsidRPr="00D97D9C">
        <w:rPr>
          <w:sz w:val="24"/>
          <w:szCs w:val="24"/>
        </w:rPr>
        <w:t>Elucidación por ejemplos</w:t>
      </w:r>
      <w:r w:rsidR="00934393">
        <w:rPr>
          <w:sz w:val="24"/>
          <w:szCs w:val="24"/>
        </w:rPr>
        <w:t xml:space="preserve"> en Wittgenstein</w:t>
      </w:r>
      <w:r w:rsidRPr="00D97D9C">
        <w:rPr>
          <w:sz w:val="24"/>
          <w:szCs w:val="24"/>
        </w:rPr>
        <w:t>”</w:t>
      </w:r>
      <w:r w:rsidR="009D7FE8" w:rsidRPr="00D97D9C">
        <w:rPr>
          <w:sz w:val="24"/>
          <w:szCs w:val="24"/>
        </w:rPr>
        <w:t xml:space="preserve">. En </w:t>
      </w:r>
      <w:proofErr w:type="spellStart"/>
      <w:r w:rsidR="009D7FE8" w:rsidRPr="0007337F">
        <w:rPr>
          <w:i/>
          <w:sz w:val="24"/>
          <w:szCs w:val="24"/>
        </w:rPr>
        <w:t>Universitas</w:t>
      </w:r>
      <w:proofErr w:type="spellEnd"/>
      <w:r w:rsidR="009D7FE8" w:rsidRPr="0007337F">
        <w:rPr>
          <w:i/>
          <w:sz w:val="24"/>
          <w:szCs w:val="24"/>
        </w:rPr>
        <w:t xml:space="preserve"> </w:t>
      </w:r>
      <w:proofErr w:type="spellStart"/>
      <w:r w:rsidR="009D7FE8" w:rsidRPr="0007337F">
        <w:rPr>
          <w:i/>
          <w:sz w:val="24"/>
          <w:szCs w:val="24"/>
        </w:rPr>
        <w:t>Philosophica</w:t>
      </w:r>
      <w:proofErr w:type="spellEnd"/>
      <w:r w:rsidR="009D7FE8" w:rsidRPr="00D97D9C">
        <w:rPr>
          <w:sz w:val="24"/>
          <w:szCs w:val="24"/>
        </w:rPr>
        <w:t>, 36</w:t>
      </w:r>
      <w:r w:rsidRPr="00D97D9C">
        <w:rPr>
          <w:sz w:val="24"/>
          <w:szCs w:val="24"/>
        </w:rPr>
        <w:t xml:space="preserve">, pp. 55-84. </w:t>
      </w:r>
    </w:p>
    <w:p w14:paraId="1CEF9020" w14:textId="77777777" w:rsidR="009D7FE8" w:rsidRPr="00D97D9C" w:rsidRDefault="002D0F49" w:rsidP="000C0E68">
      <w:pPr>
        <w:numPr>
          <w:ilvl w:val="0"/>
          <w:numId w:val="7"/>
        </w:numPr>
        <w:spacing w:line="360" w:lineRule="auto"/>
        <w:ind w:left="993"/>
        <w:jc w:val="both"/>
        <w:rPr>
          <w:sz w:val="24"/>
          <w:szCs w:val="24"/>
        </w:rPr>
      </w:pPr>
      <w:r w:rsidRPr="00D97D9C">
        <w:rPr>
          <w:sz w:val="24"/>
          <w:szCs w:val="24"/>
        </w:rPr>
        <w:t>[2002]</w:t>
      </w:r>
      <w:r w:rsidR="00A520FA" w:rsidRPr="00D97D9C">
        <w:rPr>
          <w:sz w:val="24"/>
          <w:szCs w:val="24"/>
        </w:rPr>
        <w:t>.</w:t>
      </w:r>
      <w:r w:rsidRPr="00D97D9C">
        <w:rPr>
          <w:sz w:val="24"/>
          <w:szCs w:val="24"/>
        </w:rPr>
        <w:t xml:space="preserve"> “</w:t>
      </w:r>
      <w:r w:rsidR="009D7FE8" w:rsidRPr="00D97D9C">
        <w:rPr>
          <w:sz w:val="24"/>
          <w:szCs w:val="24"/>
        </w:rPr>
        <w:t>Algunas consecuencias filosóficas del trabajo de Kurt Gödel</w:t>
      </w:r>
      <w:r w:rsidRPr="00D97D9C">
        <w:rPr>
          <w:sz w:val="24"/>
          <w:szCs w:val="24"/>
        </w:rPr>
        <w:t>”</w:t>
      </w:r>
      <w:r w:rsidR="009D7FE8" w:rsidRPr="00D97D9C">
        <w:rPr>
          <w:sz w:val="24"/>
          <w:szCs w:val="24"/>
        </w:rPr>
        <w:t xml:space="preserve">. En </w:t>
      </w:r>
      <w:proofErr w:type="spellStart"/>
      <w:r w:rsidR="009D7FE8" w:rsidRPr="00D97D9C">
        <w:rPr>
          <w:i/>
          <w:sz w:val="24"/>
          <w:szCs w:val="24"/>
        </w:rPr>
        <w:t>Diánoia</w:t>
      </w:r>
      <w:proofErr w:type="spellEnd"/>
      <w:r w:rsidR="009D7FE8" w:rsidRPr="00D97D9C">
        <w:rPr>
          <w:sz w:val="24"/>
          <w:szCs w:val="24"/>
        </w:rPr>
        <w:t>, vol</w:t>
      </w:r>
      <w:r w:rsidRPr="00D97D9C">
        <w:rPr>
          <w:sz w:val="24"/>
          <w:szCs w:val="24"/>
        </w:rPr>
        <w:t xml:space="preserve">. </w:t>
      </w:r>
      <w:r w:rsidR="009D7FE8" w:rsidRPr="00D97D9C">
        <w:rPr>
          <w:sz w:val="24"/>
          <w:szCs w:val="24"/>
        </w:rPr>
        <w:t>XLVII, N</w:t>
      </w:r>
      <w:r w:rsidRPr="00D97D9C">
        <w:rPr>
          <w:sz w:val="24"/>
          <w:szCs w:val="24"/>
        </w:rPr>
        <w:t xml:space="preserve">. </w:t>
      </w:r>
      <w:r w:rsidR="009D7FE8" w:rsidRPr="00D97D9C">
        <w:rPr>
          <w:sz w:val="24"/>
          <w:szCs w:val="24"/>
        </w:rPr>
        <w:t xml:space="preserve">49, </w:t>
      </w:r>
      <w:r w:rsidRPr="00D97D9C">
        <w:rPr>
          <w:sz w:val="24"/>
          <w:szCs w:val="24"/>
        </w:rPr>
        <w:t>pp. 23-50.</w:t>
      </w:r>
      <w:r w:rsidR="009D7FE8" w:rsidRPr="00D97D9C">
        <w:rPr>
          <w:sz w:val="24"/>
          <w:szCs w:val="24"/>
        </w:rPr>
        <w:t xml:space="preserve"> ISSN 0185-2450.</w:t>
      </w:r>
    </w:p>
    <w:p w14:paraId="1CEF9021" w14:textId="77777777" w:rsidR="009D7FE8" w:rsidRPr="00D97D9C" w:rsidRDefault="002D0F49" w:rsidP="000C0E68">
      <w:pPr>
        <w:numPr>
          <w:ilvl w:val="0"/>
          <w:numId w:val="7"/>
        </w:numPr>
        <w:spacing w:line="360" w:lineRule="auto"/>
        <w:ind w:left="993"/>
        <w:jc w:val="both"/>
        <w:rPr>
          <w:sz w:val="24"/>
          <w:szCs w:val="24"/>
        </w:rPr>
      </w:pPr>
      <w:r w:rsidRPr="00D97D9C">
        <w:rPr>
          <w:sz w:val="24"/>
          <w:szCs w:val="24"/>
        </w:rPr>
        <w:t>[2002]</w:t>
      </w:r>
      <w:r w:rsidR="00A520FA" w:rsidRPr="00D97D9C">
        <w:rPr>
          <w:sz w:val="24"/>
          <w:szCs w:val="24"/>
        </w:rPr>
        <w:t>.</w:t>
      </w:r>
      <w:r w:rsidRPr="00D97D9C">
        <w:rPr>
          <w:sz w:val="24"/>
          <w:szCs w:val="24"/>
        </w:rPr>
        <w:t xml:space="preserve"> “</w:t>
      </w:r>
      <w:r w:rsidR="009D7FE8" w:rsidRPr="00D97D9C">
        <w:rPr>
          <w:sz w:val="24"/>
          <w:szCs w:val="24"/>
        </w:rPr>
        <w:t>Representación pictórica en Leonardo Da Vinci</w:t>
      </w:r>
      <w:r w:rsidRPr="00D97D9C">
        <w:rPr>
          <w:sz w:val="24"/>
          <w:szCs w:val="24"/>
        </w:rPr>
        <w:t>”</w:t>
      </w:r>
      <w:r w:rsidR="009D7FE8" w:rsidRPr="00D97D9C">
        <w:rPr>
          <w:sz w:val="24"/>
          <w:szCs w:val="24"/>
        </w:rPr>
        <w:t>.</w:t>
      </w:r>
      <w:r w:rsidR="009D7FE8" w:rsidRPr="00D97D9C">
        <w:rPr>
          <w:b/>
          <w:sz w:val="24"/>
          <w:szCs w:val="24"/>
        </w:rPr>
        <w:t xml:space="preserve"> </w:t>
      </w:r>
      <w:r w:rsidR="009D7FE8" w:rsidRPr="00D97D9C">
        <w:rPr>
          <w:sz w:val="24"/>
          <w:szCs w:val="24"/>
        </w:rPr>
        <w:t xml:space="preserve">En </w:t>
      </w:r>
      <w:r w:rsidR="009D7FE8" w:rsidRPr="00D97D9C">
        <w:rPr>
          <w:i/>
          <w:sz w:val="24"/>
          <w:szCs w:val="24"/>
        </w:rPr>
        <w:t>Trans</w:t>
      </w:r>
      <w:r w:rsidR="009D7FE8" w:rsidRPr="00D97D9C">
        <w:rPr>
          <w:sz w:val="24"/>
          <w:szCs w:val="24"/>
        </w:rPr>
        <w:t xml:space="preserve">, </w:t>
      </w:r>
      <w:r w:rsidRPr="00D97D9C">
        <w:rPr>
          <w:sz w:val="24"/>
          <w:szCs w:val="24"/>
        </w:rPr>
        <w:t xml:space="preserve">N. 2, pp. 208-231. </w:t>
      </w:r>
      <w:r w:rsidR="009D7FE8" w:rsidRPr="00D97D9C">
        <w:rPr>
          <w:sz w:val="24"/>
          <w:szCs w:val="24"/>
        </w:rPr>
        <w:t>ISSN 0124-373X.</w:t>
      </w:r>
    </w:p>
    <w:p w14:paraId="1CEF9022" w14:textId="77777777" w:rsidR="004252E4" w:rsidRPr="00D97D9C" w:rsidRDefault="002D0F49" w:rsidP="000C0E68">
      <w:pPr>
        <w:numPr>
          <w:ilvl w:val="0"/>
          <w:numId w:val="7"/>
        </w:numPr>
        <w:spacing w:line="360" w:lineRule="auto"/>
        <w:ind w:left="993"/>
        <w:jc w:val="both"/>
        <w:rPr>
          <w:sz w:val="24"/>
          <w:szCs w:val="24"/>
        </w:rPr>
      </w:pPr>
      <w:r w:rsidRPr="00D97D9C">
        <w:rPr>
          <w:sz w:val="24"/>
          <w:szCs w:val="24"/>
        </w:rPr>
        <w:t>[2005]</w:t>
      </w:r>
      <w:r w:rsidR="00A520FA" w:rsidRPr="00D97D9C">
        <w:rPr>
          <w:sz w:val="24"/>
          <w:szCs w:val="24"/>
        </w:rPr>
        <w:t>.</w:t>
      </w:r>
      <w:r w:rsidRPr="00D97D9C">
        <w:rPr>
          <w:sz w:val="24"/>
          <w:szCs w:val="24"/>
        </w:rPr>
        <w:t xml:space="preserve"> “</w:t>
      </w:r>
      <w:r w:rsidR="004252E4" w:rsidRPr="00D97D9C">
        <w:rPr>
          <w:sz w:val="24"/>
          <w:szCs w:val="24"/>
        </w:rPr>
        <w:t>Poincaré o la profunda necesidad de la convención</w:t>
      </w:r>
      <w:r w:rsidRPr="00D97D9C">
        <w:rPr>
          <w:sz w:val="24"/>
          <w:szCs w:val="24"/>
        </w:rPr>
        <w:t>”</w:t>
      </w:r>
      <w:r w:rsidR="004252E4" w:rsidRPr="00D97D9C">
        <w:rPr>
          <w:sz w:val="24"/>
          <w:szCs w:val="24"/>
        </w:rPr>
        <w:t>.</w:t>
      </w:r>
      <w:r w:rsidR="004252E4" w:rsidRPr="00D97D9C">
        <w:rPr>
          <w:b/>
          <w:i/>
          <w:sz w:val="24"/>
          <w:szCs w:val="24"/>
        </w:rPr>
        <w:t xml:space="preserve"> </w:t>
      </w:r>
      <w:r w:rsidR="004252E4" w:rsidRPr="00D97D9C">
        <w:rPr>
          <w:sz w:val="24"/>
          <w:szCs w:val="24"/>
        </w:rPr>
        <w:t xml:space="preserve">En </w:t>
      </w:r>
      <w:r w:rsidR="004252E4" w:rsidRPr="00D97D9C">
        <w:rPr>
          <w:i/>
          <w:sz w:val="24"/>
          <w:szCs w:val="24"/>
        </w:rPr>
        <w:t xml:space="preserve">Ideas y valores, </w:t>
      </w:r>
      <w:r w:rsidR="004252E4" w:rsidRPr="00D97D9C">
        <w:rPr>
          <w:sz w:val="24"/>
          <w:szCs w:val="24"/>
        </w:rPr>
        <w:t>Universidad Nacional de Colombia, N</w:t>
      </w:r>
      <w:r w:rsidRPr="00D97D9C">
        <w:rPr>
          <w:sz w:val="24"/>
          <w:szCs w:val="24"/>
        </w:rPr>
        <w:t xml:space="preserve">. </w:t>
      </w:r>
      <w:r w:rsidR="004252E4" w:rsidRPr="00D97D9C">
        <w:rPr>
          <w:sz w:val="24"/>
          <w:szCs w:val="24"/>
        </w:rPr>
        <w:t xml:space="preserve">129, </w:t>
      </w:r>
      <w:r w:rsidRPr="00D97D9C">
        <w:rPr>
          <w:sz w:val="24"/>
          <w:szCs w:val="24"/>
        </w:rPr>
        <w:t>pp. 3-20</w:t>
      </w:r>
      <w:r w:rsidR="004252E4" w:rsidRPr="00D97D9C">
        <w:rPr>
          <w:sz w:val="24"/>
          <w:szCs w:val="24"/>
        </w:rPr>
        <w:t>.</w:t>
      </w:r>
      <w:r w:rsidR="009E5241" w:rsidRPr="00D97D9C">
        <w:rPr>
          <w:sz w:val="24"/>
          <w:szCs w:val="24"/>
        </w:rPr>
        <w:t xml:space="preserve"> ISSN 0120-0062</w:t>
      </w:r>
    </w:p>
    <w:p w14:paraId="1CEF9023" w14:textId="77777777" w:rsidR="000F7544" w:rsidRPr="00D97D9C" w:rsidRDefault="002D0F49" w:rsidP="000C0E68">
      <w:pPr>
        <w:numPr>
          <w:ilvl w:val="0"/>
          <w:numId w:val="7"/>
        </w:numPr>
        <w:spacing w:line="360" w:lineRule="auto"/>
        <w:ind w:left="993"/>
        <w:jc w:val="both"/>
        <w:rPr>
          <w:sz w:val="24"/>
          <w:szCs w:val="24"/>
        </w:rPr>
      </w:pPr>
      <w:r w:rsidRPr="00D97D9C">
        <w:rPr>
          <w:sz w:val="24"/>
          <w:szCs w:val="24"/>
        </w:rPr>
        <w:t>[2006]</w:t>
      </w:r>
      <w:r w:rsidR="00A520FA" w:rsidRPr="00D97D9C">
        <w:rPr>
          <w:sz w:val="24"/>
          <w:szCs w:val="24"/>
        </w:rPr>
        <w:t>.</w:t>
      </w:r>
      <w:r w:rsidRPr="00D97D9C">
        <w:rPr>
          <w:sz w:val="24"/>
          <w:szCs w:val="24"/>
        </w:rPr>
        <w:t xml:space="preserve"> “</w:t>
      </w:r>
      <w:r w:rsidR="000F7544" w:rsidRPr="00D97D9C">
        <w:rPr>
          <w:sz w:val="24"/>
          <w:szCs w:val="24"/>
        </w:rPr>
        <w:t xml:space="preserve">A </w:t>
      </w:r>
      <w:r w:rsidR="00662F23" w:rsidRPr="00D97D9C">
        <w:rPr>
          <w:sz w:val="24"/>
          <w:szCs w:val="24"/>
        </w:rPr>
        <w:t>propósito</w:t>
      </w:r>
      <w:r w:rsidR="000F7544" w:rsidRPr="00D97D9C">
        <w:rPr>
          <w:sz w:val="24"/>
          <w:szCs w:val="24"/>
        </w:rPr>
        <w:t xml:space="preserve"> de la falta de continuidad de las experiencias elementales en el Aufbau de Carnap</w:t>
      </w:r>
      <w:r w:rsidRPr="00D97D9C">
        <w:rPr>
          <w:sz w:val="24"/>
          <w:szCs w:val="24"/>
        </w:rPr>
        <w:t>”</w:t>
      </w:r>
      <w:r w:rsidR="000F7544" w:rsidRPr="00D97D9C">
        <w:rPr>
          <w:sz w:val="24"/>
          <w:szCs w:val="24"/>
        </w:rPr>
        <w:t xml:space="preserve">. En </w:t>
      </w:r>
      <w:r w:rsidR="000F7544" w:rsidRPr="00D97D9C">
        <w:rPr>
          <w:i/>
          <w:sz w:val="24"/>
          <w:szCs w:val="24"/>
        </w:rPr>
        <w:t>Praxis Filosófica</w:t>
      </w:r>
      <w:r w:rsidR="000F7544" w:rsidRPr="00D97D9C">
        <w:rPr>
          <w:sz w:val="24"/>
          <w:szCs w:val="24"/>
        </w:rPr>
        <w:t xml:space="preserve">, Nueva serie No. 23, </w:t>
      </w:r>
      <w:r w:rsidRPr="00D97D9C">
        <w:rPr>
          <w:sz w:val="24"/>
          <w:szCs w:val="24"/>
        </w:rPr>
        <w:t xml:space="preserve">pp. 21-38. </w:t>
      </w:r>
      <w:r w:rsidR="000F7544" w:rsidRPr="00D97D9C">
        <w:rPr>
          <w:sz w:val="24"/>
          <w:szCs w:val="24"/>
        </w:rPr>
        <w:t>ISSN 0120-4688.</w:t>
      </w:r>
    </w:p>
    <w:p w14:paraId="1CEF9024" w14:textId="77777777" w:rsidR="009219ED" w:rsidRPr="00D97D9C" w:rsidRDefault="002D0F49" w:rsidP="000C0E68">
      <w:pPr>
        <w:numPr>
          <w:ilvl w:val="0"/>
          <w:numId w:val="7"/>
        </w:numPr>
        <w:spacing w:line="360" w:lineRule="auto"/>
        <w:ind w:left="993" w:hanging="288"/>
        <w:jc w:val="both"/>
        <w:rPr>
          <w:sz w:val="24"/>
          <w:szCs w:val="24"/>
        </w:rPr>
      </w:pPr>
      <w:r w:rsidRPr="00D97D9C">
        <w:rPr>
          <w:sz w:val="24"/>
          <w:szCs w:val="24"/>
        </w:rPr>
        <w:t>[2007]</w:t>
      </w:r>
      <w:r w:rsidR="00A520FA" w:rsidRPr="00D97D9C">
        <w:rPr>
          <w:sz w:val="24"/>
          <w:szCs w:val="24"/>
        </w:rPr>
        <w:t>.</w:t>
      </w:r>
      <w:r w:rsidRPr="00D97D9C">
        <w:rPr>
          <w:sz w:val="24"/>
          <w:szCs w:val="24"/>
        </w:rPr>
        <w:t xml:space="preserve"> “</w:t>
      </w:r>
      <w:r w:rsidR="009219ED" w:rsidRPr="00D97D9C">
        <w:rPr>
          <w:sz w:val="24"/>
          <w:szCs w:val="24"/>
        </w:rPr>
        <w:t>El cenáculo de Leonardo Da Vinci: una discusión geométrica</w:t>
      </w:r>
      <w:r w:rsidRPr="00D97D9C">
        <w:rPr>
          <w:sz w:val="24"/>
          <w:szCs w:val="24"/>
        </w:rPr>
        <w:t>”</w:t>
      </w:r>
      <w:r w:rsidR="009219ED" w:rsidRPr="00D97D9C">
        <w:rPr>
          <w:sz w:val="24"/>
          <w:szCs w:val="24"/>
        </w:rPr>
        <w:t xml:space="preserve">. En </w:t>
      </w:r>
      <w:proofErr w:type="spellStart"/>
      <w:r w:rsidR="009219ED" w:rsidRPr="00D97D9C">
        <w:rPr>
          <w:i/>
          <w:sz w:val="24"/>
          <w:szCs w:val="24"/>
        </w:rPr>
        <w:t>Mathesis</w:t>
      </w:r>
      <w:proofErr w:type="spellEnd"/>
      <w:r w:rsidR="009219ED" w:rsidRPr="00D97D9C">
        <w:rPr>
          <w:i/>
          <w:sz w:val="24"/>
          <w:szCs w:val="24"/>
        </w:rPr>
        <w:t>,</w:t>
      </w:r>
      <w:r w:rsidR="009219ED" w:rsidRPr="00D97D9C">
        <w:rPr>
          <w:sz w:val="24"/>
          <w:szCs w:val="24"/>
        </w:rPr>
        <w:t xml:space="preserve"> Serie III, Vol. II, No. 2</w:t>
      </w:r>
      <w:r w:rsidRPr="00D97D9C">
        <w:rPr>
          <w:sz w:val="24"/>
          <w:szCs w:val="24"/>
        </w:rPr>
        <w:t xml:space="preserve">, pp. 253-278. </w:t>
      </w:r>
      <w:r w:rsidR="009219ED" w:rsidRPr="00D97D9C">
        <w:rPr>
          <w:sz w:val="24"/>
          <w:szCs w:val="24"/>
        </w:rPr>
        <w:t>ISSN: 0185-6200</w:t>
      </w:r>
      <w:r w:rsidRPr="00D97D9C">
        <w:rPr>
          <w:sz w:val="24"/>
          <w:szCs w:val="24"/>
        </w:rPr>
        <w:t>.</w:t>
      </w:r>
    </w:p>
    <w:p w14:paraId="1CEF9025" w14:textId="77777777" w:rsidR="009219ED" w:rsidRPr="00D97D9C" w:rsidRDefault="002D0F49" w:rsidP="000C0E68">
      <w:pPr>
        <w:numPr>
          <w:ilvl w:val="0"/>
          <w:numId w:val="7"/>
        </w:numPr>
        <w:spacing w:line="360" w:lineRule="auto"/>
        <w:ind w:left="993" w:hanging="288"/>
        <w:jc w:val="both"/>
        <w:rPr>
          <w:sz w:val="24"/>
          <w:szCs w:val="24"/>
        </w:rPr>
      </w:pPr>
      <w:r w:rsidRPr="00D97D9C">
        <w:rPr>
          <w:sz w:val="24"/>
          <w:szCs w:val="24"/>
        </w:rPr>
        <w:t>[2008]</w:t>
      </w:r>
      <w:r w:rsidR="00A520FA" w:rsidRPr="00D97D9C">
        <w:rPr>
          <w:sz w:val="24"/>
          <w:szCs w:val="24"/>
        </w:rPr>
        <w:t>.</w:t>
      </w:r>
      <w:r w:rsidRPr="00D97D9C">
        <w:rPr>
          <w:sz w:val="24"/>
          <w:szCs w:val="24"/>
        </w:rPr>
        <w:t xml:space="preserve"> “</w:t>
      </w:r>
      <w:r w:rsidR="009219ED" w:rsidRPr="00D97D9C">
        <w:rPr>
          <w:sz w:val="24"/>
          <w:szCs w:val="24"/>
        </w:rPr>
        <w:t>Observaciones a propósito de un brillante pasaje de la Geometría de Alberto Durero</w:t>
      </w:r>
      <w:r w:rsidRPr="00D97D9C">
        <w:rPr>
          <w:sz w:val="24"/>
          <w:szCs w:val="24"/>
        </w:rPr>
        <w:t>”</w:t>
      </w:r>
      <w:r w:rsidR="009219ED" w:rsidRPr="00D97D9C">
        <w:rPr>
          <w:sz w:val="24"/>
          <w:szCs w:val="24"/>
        </w:rPr>
        <w:t xml:space="preserve">.  </w:t>
      </w:r>
      <w:r w:rsidRPr="00D97D9C">
        <w:rPr>
          <w:i/>
          <w:sz w:val="24"/>
          <w:szCs w:val="24"/>
        </w:rPr>
        <w:t xml:space="preserve">En </w:t>
      </w:r>
      <w:proofErr w:type="spellStart"/>
      <w:r w:rsidR="009219ED" w:rsidRPr="00D97D9C">
        <w:rPr>
          <w:i/>
          <w:sz w:val="24"/>
          <w:szCs w:val="24"/>
        </w:rPr>
        <w:t>Mathesis</w:t>
      </w:r>
      <w:proofErr w:type="spellEnd"/>
      <w:r w:rsidR="009219ED" w:rsidRPr="00D97D9C">
        <w:rPr>
          <w:i/>
          <w:sz w:val="24"/>
          <w:szCs w:val="24"/>
        </w:rPr>
        <w:t xml:space="preserve">, </w:t>
      </w:r>
      <w:r w:rsidR="009219ED" w:rsidRPr="00D97D9C">
        <w:rPr>
          <w:sz w:val="24"/>
          <w:szCs w:val="24"/>
        </w:rPr>
        <w:t xml:space="preserve">Serie III, </w:t>
      </w:r>
      <w:proofErr w:type="spellStart"/>
      <w:r w:rsidR="009219ED" w:rsidRPr="00D97D9C">
        <w:rPr>
          <w:sz w:val="24"/>
          <w:szCs w:val="24"/>
        </w:rPr>
        <w:t>Vol.</w:t>
      </w:r>
      <w:r w:rsidR="00FB7FDC" w:rsidRPr="00D97D9C">
        <w:rPr>
          <w:sz w:val="24"/>
          <w:szCs w:val="24"/>
        </w:rPr>
        <w:t>I</w:t>
      </w:r>
      <w:r w:rsidR="009219ED" w:rsidRPr="00D97D9C">
        <w:rPr>
          <w:sz w:val="24"/>
          <w:szCs w:val="24"/>
        </w:rPr>
        <w:t>II</w:t>
      </w:r>
      <w:proofErr w:type="spellEnd"/>
      <w:r w:rsidR="009219ED" w:rsidRPr="00D97D9C">
        <w:rPr>
          <w:sz w:val="24"/>
          <w:szCs w:val="24"/>
        </w:rPr>
        <w:t xml:space="preserve">, No. 1, </w:t>
      </w:r>
      <w:r w:rsidRPr="00D97D9C">
        <w:rPr>
          <w:sz w:val="24"/>
          <w:szCs w:val="24"/>
        </w:rPr>
        <w:t>pp. 1-18.</w:t>
      </w:r>
    </w:p>
    <w:p w14:paraId="1CEF9026" w14:textId="77777777" w:rsidR="00FB7FDC" w:rsidRPr="00D97D9C" w:rsidRDefault="002D0F49" w:rsidP="000C0E68">
      <w:pPr>
        <w:numPr>
          <w:ilvl w:val="0"/>
          <w:numId w:val="7"/>
        </w:numPr>
        <w:spacing w:line="360" w:lineRule="auto"/>
        <w:ind w:left="993" w:hanging="288"/>
        <w:jc w:val="both"/>
        <w:rPr>
          <w:sz w:val="24"/>
          <w:szCs w:val="24"/>
        </w:rPr>
      </w:pPr>
      <w:r w:rsidRPr="00D97D9C">
        <w:rPr>
          <w:sz w:val="24"/>
          <w:szCs w:val="24"/>
        </w:rPr>
        <w:t>[2010]</w:t>
      </w:r>
      <w:r w:rsidR="00A520FA" w:rsidRPr="00D97D9C">
        <w:rPr>
          <w:sz w:val="24"/>
          <w:szCs w:val="24"/>
        </w:rPr>
        <w:t>.</w:t>
      </w:r>
      <w:r w:rsidRPr="00D97D9C">
        <w:rPr>
          <w:sz w:val="24"/>
          <w:szCs w:val="24"/>
        </w:rPr>
        <w:t xml:space="preserve"> “</w:t>
      </w:r>
      <w:r w:rsidR="00FB7FDC" w:rsidRPr="00D97D9C">
        <w:rPr>
          <w:sz w:val="24"/>
          <w:szCs w:val="24"/>
        </w:rPr>
        <w:t>La constitución de objetos físicos en el Aufbau: Quine contra Carnap</w:t>
      </w:r>
      <w:r w:rsidRPr="00D97D9C">
        <w:rPr>
          <w:sz w:val="24"/>
          <w:szCs w:val="24"/>
        </w:rPr>
        <w:t>”</w:t>
      </w:r>
      <w:r w:rsidR="00FB7FDC" w:rsidRPr="00D97D9C">
        <w:rPr>
          <w:sz w:val="24"/>
          <w:szCs w:val="24"/>
        </w:rPr>
        <w:t>.</w:t>
      </w:r>
      <w:r w:rsidR="00FB7FDC" w:rsidRPr="00D97D9C">
        <w:rPr>
          <w:i/>
          <w:sz w:val="24"/>
          <w:szCs w:val="24"/>
        </w:rPr>
        <w:t xml:space="preserve"> Crítica, revista hispanoamericana de filosofía, </w:t>
      </w:r>
      <w:r w:rsidR="00FB7FDC" w:rsidRPr="00D97D9C">
        <w:rPr>
          <w:sz w:val="24"/>
          <w:szCs w:val="24"/>
        </w:rPr>
        <w:t>Vol. 42, No. 124</w:t>
      </w:r>
      <w:r w:rsidRPr="00D97D9C">
        <w:rPr>
          <w:sz w:val="24"/>
          <w:szCs w:val="24"/>
        </w:rPr>
        <w:t>, pp. 51-76.</w:t>
      </w:r>
      <w:r w:rsidR="005F1895" w:rsidRPr="00D97D9C">
        <w:rPr>
          <w:sz w:val="24"/>
          <w:szCs w:val="24"/>
        </w:rPr>
        <w:t xml:space="preserve"> ISSN: 0011-1503, </w:t>
      </w:r>
      <w:r w:rsidR="00FB7FDC" w:rsidRPr="00D97D9C">
        <w:rPr>
          <w:sz w:val="24"/>
          <w:szCs w:val="24"/>
        </w:rPr>
        <w:t>pp. 51-76.</w:t>
      </w:r>
    </w:p>
    <w:p w14:paraId="1CEF9027" w14:textId="77777777" w:rsidR="00DD305E" w:rsidRPr="00D97D9C" w:rsidRDefault="002D0F49" w:rsidP="000C0E68">
      <w:pPr>
        <w:numPr>
          <w:ilvl w:val="0"/>
          <w:numId w:val="7"/>
        </w:numPr>
        <w:spacing w:line="360" w:lineRule="auto"/>
        <w:ind w:left="993" w:hanging="288"/>
        <w:jc w:val="both"/>
        <w:rPr>
          <w:sz w:val="24"/>
          <w:szCs w:val="24"/>
        </w:rPr>
      </w:pPr>
      <w:r w:rsidRPr="00D97D9C">
        <w:rPr>
          <w:sz w:val="24"/>
          <w:szCs w:val="24"/>
        </w:rPr>
        <w:t>[2010]</w:t>
      </w:r>
      <w:r w:rsidR="00A520FA" w:rsidRPr="00D97D9C">
        <w:rPr>
          <w:sz w:val="24"/>
          <w:szCs w:val="24"/>
        </w:rPr>
        <w:t>.</w:t>
      </w:r>
      <w:r w:rsidRPr="00D97D9C">
        <w:rPr>
          <w:sz w:val="24"/>
          <w:szCs w:val="24"/>
        </w:rPr>
        <w:t xml:space="preserve"> “</w:t>
      </w:r>
      <w:r w:rsidR="00DD305E" w:rsidRPr="00D97D9C">
        <w:rPr>
          <w:sz w:val="24"/>
          <w:szCs w:val="24"/>
        </w:rPr>
        <w:t>Carnap &amp; Husserl: a propósito de la constitución de la experiencia</w:t>
      </w:r>
      <w:r w:rsidRPr="00D97D9C">
        <w:rPr>
          <w:sz w:val="24"/>
          <w:szCs w:val="24"/>
        </w:rPr>
        <w:t>”</w:t>
      </w:r>
      <w:r w:rsidR="00DD305E" w:rsidRPr="00D97D9C">
        <w:rPr>
          <w:sz w:val="24"/>
          <w:szCs w:val="24"/>
        </w:rPr>
        <w:t xml:space="preserve">. </w:t>
      </w:r>
      <w:proofErr w:type="spellStart"/>
      <w:r w:rsidR="00DD305E" w:rsidRPr="00D97D9C">
        <w:rPr>
          <w:i/>
          <w:sz w:val="24"/>
          <w:szCs w:val="24"/>
        </w:rPr>
        <w:t>Diánoia</w:t>
      </w:r>
      <w:proofErr w:type="spellEnd"/>
      <w:r w:rsidR="00DD305E" w:rsidRPr="00D97D9C">
        <w:rPr>
          <w:sz w:val="24"/>
          <w:szCs w:val="24"/>
        </w:rPr>
        <w:t>, Vol. LV, No. 64</w:t>
      </w:r>
      <w:r w:rsidRPr="00D97D9C">
        <w:rPr>
          <w:sz w:val="24"/>
          <w:szCs w:val="24"/>
        </w:rPr>
        <w:t xml:space="preserve">, pp. </w:t>
      </w:r>
      <w:r w:rsidR="00DD305E" w:rsidRPr="00D97D9C">
        <w:rPr>
          <w:sz w:val="24"/>
          <w:szCs w:val="24"/>
        </w:rPr>
        <w:t xml:space="preserve"> </w:t>
      </w:r>
      <w:r w:rsidRPr="00D97D9C">
        <w:rPr>
          <w:sz w:val="24"/>
          <w:szCs w:val="24"/>
        </w:rPr>
        <w:t>153-173.</w:t>
      </w:r>
      <w:r w:rsidR="00DD305E" w:rsidRPr="00D97D9C">
        <w:rPr>
          <w:sz w:val="24"/>
          <w:szCs w:val="24"/>
        </w:rPr>
        <w:t xml:space="preserve"> ISSN: 0185-2450</w:t>
      </w:r>
      <w:r w:rsidRPr="00D97D9C">
        <w:rPr>
          <w:sz w:val="24"/>
          <w:szCs w:val="24"/>
        </w:rPr>
        <w:t>.</w:t>
      </w:r>
    </w:p>
    <w:p w14:paraId="1CEF9028" w14:textId="77777777" w:rsidR="00F2346B" w:rsidRPr="00D97D9C" w:rsidRDefault="002D0F49" w:rsidP="000C0E68">
      <w:pPr>
        <w:numPr>
          <w:ilvl w:val="0"/>
          <w:numId w:val="7"/>
        </w:numPr>
        <w:spacing w:line="360" w:lineRule="auto"/>
        <w:ind w:left="993" w:hanging="288"/>
        <w:jc w:val="both"/>
        <w:rPr>
          <w:sz w:val="24"/>
          <w:szCs w:val="24"/>
        </w:rPr>
      </w:pPr>
      <w:r w:rsidRPr="00D97D9C">
        <w:rPr>
          <w:sz w:val="24"/>
          <w:szCs w:val="24"/>
        </w:rPr>
        <w:lastRenderedPageBreak/>
        <w:t>[2011]</w:t>
      </w:r>
      <w:r w:rsidR="00A520FA" w:rsidRPr="00D97D9C">
        <w:rPr>
          <w:sz w:val="24"/>
          <w:szCs w:val="24"/>
        </w:rPr>
        <w:t>.</w:t>
      </w:r>
      <w:r w:rsidRPr="00D97D9C">
        <w:rPr>
          <w:sz w:val="24"/>
          <w:szCs w:val="24"/>
        </w:rPr>
        <w:t xml:space="preserve"> “</w:t>
      </w:r>
      <w:r w:rsidR="00F2346B" w:rsidRPr="00D97D9C">
        <w:rPr>
          <w:sz w:val="24"/>
          <w:szCs w:val="24"/>
        </w:rPr>
        <w:t xml:space="preserve">¿Es Wittgenstein un </w:t>
      </w:r>
      <w:proofErr w:type="spellStart"/>
      <w:r w:rsidR="00F2346B" w:rsidRPr="00D97D9C">
        <w:rPr>
          <w:sz w:val="24"/>
          <w:szCs w:val="24"/>
        </w:rPr>
        <w:t>fundacionalista</w:t>
      </w:r>
      <w:proofErr w:type="spellEnd"/>
      <w:r w:rsidR="00F2346B" w:rsidRPr="00D97D9C">
        <w:rPr>
          <w:sz w:val="24"/>
          <w:szCs w:val="24"/>
        </w:rPr>
        <w:t>?</w:t>
      </w:r>
      <w:r w:rsidRPr="00D97D9C">
        <w:rPr>
          <w:sz w:val="24"/>
          <w:szCs w:val="24"/>
        </w:rPr>
        <w:t>”.</w:t>
      </w:r>
      <w:r w:rsidR="00F2346B" w:rsidRPr="00D97D9C">
        <w:rPr>
          <w:sz w:val="24"/>
          <w:szCs w:val="24"/>
        </w:rPr>
        <w:t xml:space="preserve"> </w:t>
      </w:r>
      <w:r w:rsidR="00A801FC" w:rsidRPr="00D97D9C">
        <w:rPr>
          <w:sz w:val="24"/>
          <w:szCs w:val="24"/>
        </w:rPr>
        <w:t xml:space="preserve">En </w:t>
      </w:r>
      <w:r w:rsidR="00F2346B" w:rsidRPr="00D97D9C">
        <w:rPr>
          <w:i/>
          <w:sz w:val="24"/>
          <w:szCs w:val="24"/>
        </w:rPr>
        <w:t>Ideas y Valores</w:t>
      </w:r>
      <w:r w:rsidRPr="00D97D9C">
        <w:rPr>
          <w:sz w:val="24"/>
          <w:szCs w:val="24"/>
        </w:rPr>
        <w:t>, Vol. 60, No. 146</w:t>
      </w:r>
      <w:r w:rsidR="00A801FC" w:rsidRPr="00D97D9C">
        <w:rPr>
          <w:sz w:val="24"/>
          <w:szCs w:val="24"/>
        </w:rPr>
        <w:t>,</w:t>
      </w:r>
      <w:r w:rsidRPr="00D97D9C">
        <w:rPr>
          <w:sz w:val="24"/>
          <w:szCs w:val="24"/>
        </w:rPr>
        <w:t xml:space="preserve"> pp. 73-95.</w:t>
      </w:r>
      <w:r w:rsidR="00A801FC" w:rsidRPr="00D97D9C">
        <w:rPr>
          <w:sz w:val="24"/>
          <w:szCs w:val="24"/>
        </w:rPr>
        <w:t xml:space="preserve"> </w:t>
      </w:r>
      <w:r w:rsidR="00DD305E" w:rsidRPr="00D97D9C">
        <w:rPr>
          <w:i/>
          <w:sz w:val="24"/>
          <w:szCs w:val="24"/>
        </w:rPr>
        <w:t xml:space="preserve"> </w:t>
      </w:r>
      <w:r w:rsidR="00F2346B" w:rsidRPr="00D97D9C">
        <w:rPr>
          <w:sz w:val="24"/>
          <w:szCs w:val="24"/>
        </w:rPr>
        <w:t xml:space="preserve">ISSN: </w:t>
      </w:r>
      <w:r w:rsidR="00240649" w:rsidRPr="00D97D9C">
        <w:rPr>
          <w:sz w:val="24"/>
          <w:szCs w:val="24"/>
        </w:rPr>
        <w:t>0120-0062</w:t>
      </w:r>
      <w:r w:rsidRPr="00D97D9C">
        <w:rPr>
          <w:sz w:val="24"/>
          <w:szCs w:val="24"/>
        </w:rPr>
        <w:t xml:space="preserve">. </w:t>
      </w:r>
      <w:r w:rsidR="00F2346B" w:rsidRPr="00D97D9C">
        <w:rPr>
          <w:sz w:val="24"/>
          <w:szCs w:val="24"/>
        </w:rPr>
        <w:t xml:space="preserve"> </w:t>
      </w:r>
    </w:p>
    <w:p w14:paraId="1CEF9029" w14:textId="77777777" w:rsidR="00DD305E" w:rsidRPr="00D97D9C" w:rsidRDefault="000C0E68" w:rsidP="000C0E68">
      <w:pPr>
        <w:numPr>
          <w:ilvl w:val="0"/>
          <w:numId w:val="7"/>
        </w:numPr>
        <w:spacing w:line="360" w:lineRule="auto"/>
        <w:ind w:left="993" w:hanging="288"/>
        <w:jc w:val="both"/>
        <w:rPr>
          <w:sz w:val="24"/>
          <w:szCs w:val="24"/>
        </w:rPr>
      </w:pPr>
      <w:r w:rsidRPr="00D97D9C">
        <w:rPr>
          <w:sz w:val="24"/>
          <w:szCs w:val="24"/>
        </w:rPr>
        <w:t>[2012]</w:t>
      </w:r>
      <w:r w:rsidR="00A520FA" w:rsidRPr="00D97D9C">
        <w:rPr>
          <w:sz w:val="24"/>
          <w:szCs w:val="24"/>
        </w:rPr>
        <w:t>.</w:t>
      </w:r>
      <w:r w:rsidRPr="00D97D9C">
        <w:rPr>
          <w:sz w:val="24"/>
          <w:szCs w:val="24"/>
        </w:rPr>
        <w:t xml:space="preserve"> “</w:t>
      </w:r>
      <w:r w:rsidR="00F2346B" w:rsidRPr="00D97D9C">
        <w:rPr>
          <w:sz w:val="24"/>
          <w:szCs w:val="24"/>
        </w:rPr>
        <w:t>El problema de Alhacén</w:t>
      </w:r>
      <w:r w:rsidRPr="00D97D9C">
        <w:rPr>
          <w:sz w:val="24"/>
          <w:szCs w:val="24"/>
        </w:rPr>
        <w:t>”</w:t>
      </w:r>
      <w:r w:rsidR="00F2346B" w:rsidRPr="00D97D9C">
        <w:rPr>
          <w:sz w:val="24"/>
          <w:szCs w:val="24"/>
        </w:rPr>
        <w:t>.</w:t>
      </w:r>
      <w:r w:rsidR="00F2346B" w:rsidRPr="00D97D9C">
        <w:rPr>
          <w:b/>
          <w:i/>
          <w:sz w:val="24"/>
          <w:szCs w:val="24"/>
        </w:rPr>
        <w:t xml:space="preserve"> </w:t>
      </w:r>
      <w:r w:rsidR="00532B8A" w:rsidRPr="00D97D9C">
        <w:rPr>
          <w:sz w:val="24"/>
          <w:szCs w:val="24"/>
        </w:rPr>
        <w:t>En</w:t>
      </w:r>
      <w:r w:rsidR="00F2346B" w:rsidRPr="00D97D9C">
        <w:rPr>
          <w:sz w:val="24"/>
          <w:szCs w:val="24"/>
        </w:rPr>
        <w:t xml:space="preserve"> Asclepio,</w:t>
      </w:r>
      <w:r w:rsidR="00532B8A" w:rsidRPr="00D97D9C">
        <w:rPr>
          <w:sz w:val="24"/>
          <w:szCs w:val="24"/>
        </w:rPr>
        <w:t xml:space="preserve"> </w:t>
      </w:r>
      <w:r w:rsidR="00532B8A" w:rsidRPr="00D97D9C">
        <w:rPr>
          <w:i/>
          <w:sz w:val="24"/>
          <w:szCs w:val="24"/>
        </w:rPr>
        <w:t xml:space="preserve">Revista de Historia de la Medicina y de la Ciencia. </w:t>
      </w:r>
      <w:r w:rsidR="00532B8A" w:rsidRPr="00D97D9C">
        <w:rPr>
          <w:sz w:val="24"/>
          <w:szCs w:val="24"/>
        </w:rPr>
        <w:t xml:space="preserve">Volumen LXIV, no. 1, </w:t>
      </w:r>
      <w:r w:rsidR="00365469" w:rsidRPr="00D97D9C">
        <w:rPr>
          <w:sz w:val="24"/>
          <w:szCs w:val="24"/>
        </w:rPr>
        <w:t xml:space="preserve">(2012), </w:t>
      </w:r>
      <w:r w:rsidR="00F2346B" w:rsidRPr="00D97D9C">
        <w:rPr>
          <w:sz w:val="24"/>
          <w:szCs w:val="24"/>
        </w:rPr>
        <w:t xml:space="preserve"> </w:t>
      </w:r>
      <w:r w:rsidRPr="00D97D9C">
        <w:rPr>
          <w:sz w:val="24"/>
          <w:szCs w:val="24"/>
        </w:rPr>
        <w:t xml:space="preserve">pp. 251-276. </w:t>
      </w:r>
      <w:r w:rsidR="00F2346B" w:rsidRPr="00D97D9C">
        <w:rPr>
          <w:sz w:val="24"/>
          <w:szCs w:val="24"/>
        </w:rPr>
        <w:t>ISSN: 0210-4466.</w:t>
      </w:r>
    </w:p>
    <w:p w14:paraId="1CEF902A" w14:textId="77777777" w:rsidR="00F2346B" w:rsidRPr="00D97D9C" w:rsidRDefault="0007337F" w:rsidP="000C0E68">
      <w:pPr>
        <w:numPr>
          <w:ilvl w:val="0"/>
          <w:numId w:val="7"/>
        </w:numPr>
        <w:spacing w:line="360" w:lineRule="auto"/>
        <w:ind w:left="993" w:hanging="288"/>
        <w:jc w:val="both"/>
        <w:rPr>
          <w:sz w:val="24"/>
          <w:szCs w:val="24"/>
        </w:rPr>
      </w:pPr>
      <w:r w:rsidRPr="00D97D9C">
        <w:rPr>
          <w:sz w:val="24"/>
          <w:szCs w:val="24"/>
        </w:rPr>
        <w:t xml:space="preserve"> </w:t>
      </w:r>
      <w:r w:rsidR="000C0E68" w:rsidRPr="00D97D9C">
        <w:rPr>
          <w:sz w:val="24"/>
          <w:szCs w:val="24"/>
        </w:rPr>
        <w:t>[2012]</w:t>
      </w:r>
      <w:r w:rsidR="00A520FA" w:rsidRPr="00D97D9C">
        <w:rPr>
          <w:sz w:val="24"/>
          <w:szCs w:val="24"/>
        </w:rPr>
        <w:t>.</w:t>
      </w:r>
      <w:r w:rsidR="000C0E68" w:rsidRPr="00D97D9C">
        <w:rPr>
          <w:sz w:val="24"/>
          <w:szCs w:val="24"/>
        </w:rPr>
        <w:t xml:space="preserve"> “</w:t>
      </w:r>
      <w:r w:rsidR="00F2346B" w:rsidRPr="00D97D9C">
        <w:rPr>
          <w:sz w:val="24"/>
          <w:szCs w:val="24"/>
        </w:rPr>
        <w:t>Tres modelos de explicación de la refracción: Bacon, Pecham, Witelo</w:t>
      </w:r>
      <w:r w:rsidR="000C0E68" w:rsidRPr="00D97D9C">
        <w:rPr>
          <w:sz w:val="24"/>
          <w:szCs w:val="24"/>
        </w:rPr>
        <w:t>”.</w:t>
      </w:r>
      <w:r w:rsidR="000C0E68" w:rsidRPr="00D97D9C">
        <w:rPr>
          <w:b/>
          <w:i/>
          <w:sz w:val="24"/>
          <w:szCs w:val="24"/>
        </w:rPr>
        <w:t xml:space="preserve"> </w:t>
      </w:r>
      <w:r w:rsidR="000C0E68" w:rsidRPr="00D97D9C">
        <w:rPr>
          <w:sz w:val="24"/>
          <w:szCs w:val="24"/>
        </w:rPr>
        <w:t xml:space="preserve">En </w:t>
      </w:r>
      <w:r w:rsidR="00F2346B" w:rsidRPr="00D97D9C">
        <w:rPr>
          <w:i/>
          <w:sz w:val="24"/>
          <w:szCs w:val="24"/>
        </w:rPr>
        <w:t xml:space="preserve">Anales del seminario de historia de la filosofía, </w:t>
      </w:r>
      <w:r w:rsidR="00365469" w:rsidRPr="00D97D9C">
        <w:rPr>
          <w:sz w:val="24"/>
          <w:szCs w:val="24"/>
        </w:rPr>
        <w:t>Vol. 29, No. 2, pp. 449-480</w:t>
      </w:r>
      <w:r w:rsidR="000C0E68" w:rsidRPr="00D97D9C">
        <w:rPr>
          <w:sz w:val="24"/>
          <w:szCs w:val="24"/>
        </w:rPr>
        <w:t>.</w:t>
      </w:r>
      <w:r w:rsidR="00365469" w:rsidRPr="00D97D9C">
        <w:rPr>
          <w:sz w:val="24"/>
          <w:szCs w:val="24"/>
        </w:rPr>
        <w:t xml:space="preserve"> </w:t>
      </w:r>
      <w:r w:rsidR="00F2346B" w:rsidRPr="00D97D9C">
        <w:rPr>
          <w:sz w:val="24"/>
          <w:szCs w:val="24"/>
        </w:rPr>
        <w:t>ISSN: 0211-2337</w:t>
      </w:r>
      <w:r w:rsidR="00365469" w:rsidRPr="00D97D9C">
        <w:rPr>
          <w:sz w:val="24"/>
          <w:szCs w:val="24"/>
        </w:rPr>
        <w:t>.</w:t>
      </w:r>
    </w:p>
    <w:p w14:paraId="1CEF902B" w14:textId="77777777" w:rsidR="00365469" w:rsidRDefault="000C0E68" w:rsidP="000C0E68">
      <w:pPr>
        <w:numPr>
          <w:ilvl w:val="0"/>
          <w:numId w:val="7"/>
        </w:numPr>
        <w:spacing w:line="360" w:lineRule="auto"/>
        <w:ind w:left="993" w:hanging="288"/>
        <w:jc w:val="both"/>
        <w:rPr>
          <w:sz w:val="24"/>
          <w:szCs w:val="24"/>
          <w:lang w:val="en-US"/>
        </w:rPr>
      </w:pPr>
      <w:r w:rsidRPr="00B74ECD">
        <w:rPr>
          <w:sz w:val="24"/>
          <w:szCs w:val="24"/>
          <w:lang w:val="es-CO"/>
        </w:rPr>
        <w:t>[2014]</w:t>
      </w:r>
      <w:r w:rsidR="00A520FA" w:rsidRPr="00B74ECD">
        <w:rPr>
          <w:sz w:val="24"/>
          <w:szCs w:val="24"/>
          <w:lang w:val="es-CO"/>
        </w:rPr>
        <w:t>.</w:t>
      </w:r>
      <w:r w:rsidRPr="00B74ECD">
        <w:rPr>
          <w:sz w:val="24"/>
          <w:szCs w:val="24"/>
          <w:lang w:val="es-CO"/>
        </w:rPr>
        <w:t xml:space="preserve"> “</w:t>
      </w:r>
      <w:r w:rsidR="00365469" w:rsidRPr="00B74ECD">
        <w:rPr>
          <w:sz w:val="24"/>
          <w:szCs w:val="24"/>
          <w:lang w:val="es-CO"/>
        </w:rPr>
        <w:t>De Roger Bacon a Wesley Salmon</w:t>
      </w:r>
      <w:r w:rsidRPr="00B74ECD">
        <w:rPr>
          <w:sz w:val="24"/>
          <w:szCs w:val="24"/>
          <w:lang w:val="es-CO"/>
        </w:rPr>
        <w:t>”.</w:t>
      </w:r>
      <w:r w:rsidRPr="00B74ECD">
        <w:rPr>
          <w:b/>
          <w:i/>
          <w:sz w:val="24"/>
          <w:szCs w:val="24"/>
          <w:lang w:val="es-CO"/>
        </w:rPr>
        <w:t xml:space="preserve"> </w:t>
      </w:r>
      <w:r w:rsidRPr="00B74ECD">
        <w:rPr>
          <w:sz w:val="24"/>
          <w:szCs w:val="24"/>
          <w:lang w:val="es-CO"/>
        </w:rPr>
        <w:t xml:space="preserve">En </w:t>
      </w:r>
      <w:r w:rsidR="003A5936" w:rsidRPr="0007337F">
        <w:rPr>
          <w:i/>
          <w:sz w:val="24"/>
          <w:szCs w:val="24"/>
          <w:lang w:val="es-CO"/>
        </w:rPr>
        <w:t>Teorema,</w:t>
      </w:r>
      <w:r w:rsidR="003A5936" w:rsidRPr="00B74ECD">
        <w:rPr>
          <w:sz w:val="24"/>
          <w:szCs w:val="24"/>
          <w:lang w:val="es-CO"/>
        </w:rPr>
        <w:t xml:space="preserve"> vol. </w:t>
      </w:r>
      <w:r w:rsidR="003A5936" w:rsidRPr="00D97D9C">
        <w:rPr>
          <w:sz w:val="24"/>
          <w:szCs w:val="24"/>
          <w:lang w:val="en-US"/>
        </w:rPr>
        <w:t>XXXIII, No. 1, pp. 67-82</w:t>
      </w:r>
      <w:r w:rsidRPr="00D97D9C">
        <w:rPr>
          <w:sz w:val="24"/>
          <w:szCs w:val="24"/>
          <w:lang w:val="en-US"/>
        </w:rPr>
        <w:t xml:space="preserve">. </w:t>
      </w:r>
      <w:r w:rsidR="003A5936" w:rsidRPr="00D97D9C">
        <w:rPr>
          <w:sz w:val="24"/>
          <w:szCs w:val="24"/>
          <w:lang w:val="en-US"/>
        </w:rPr>
        <w:t>ISSN: 0210-1602</w:t>
      </w:r>
      <w:r w:rsidR="00365469" w:rsidRPr="00D97D9C">
        <w:rPr>
          <w:sz w:val="24"/>
          <w:szCs w:val="24"/>
          <w:lang w:val="en-US"/>
        </w:rPr>
        <w:t>.</w:t>
      </w:r>
    </w:p>
    <w:p w14:paraId="1CEF902C" w14:textId="77777777" w:rsidR="00B74ECD" w:rsidRPr="00B74ECD" w:rsidRDefault="00B74ECD" w:rsidP="000C0E68">
      <w:pPr>
        <w:numPr>
          <w:ilvl w:val="0"/>
          <w:numId w:val="7"/>
        </w:numPr>
        <w:spacing w:line="360" w:lineRule="auto"/>
        <w:ind w:left="993" w:hanging="288"/>
        <w:jc w:val="both"/>
        <w:rPr>
          <w:sz w:val="24"/>
          <w:szCs w:val="24"/>
          <w:lang w:val="es-CO"/>
        </w:rPr>
      </w:pPr>
      <w:r w:rsidRPr="00E62370">
        <w:rPr>
          <w:sz w:val="24"/>
          <w:szCs w:val="24"/>
          <w:lang w:val="es-CO"/>
        </w:rPr>
        <w:t xml:space="preserve">[2014]. </w:t>
      </w:r>
      <w:r w:rsidRPr="00B74ECD">
        <w:rPr>
          <w:sz w:val="24"/>
          <w:szCs w:val="24"/>
          <w:lang w:val="es-CO"/>
        </w:rPr>
        <w:t xml:space="preserve">“Carnap y la construcción lógica de emociones”. En </w:t>
      </w:r>
      <w:r w:rsidRPr="00B74ECD">
        <w:rPr>
          <w:i/>
          <w:sz w:val="24"/>
          <w:szCs w:val="24"/>
          <w:lang w:val="es-CO"/>
        </w:rPr>
        <w:t xml:space="preserve">Filosofía </w:t>
      </w:r>
      <w:proofErr w:type="spellStart"/>
      <w:r w:rsidRPr="00B74ECD">
        <w:rPr>
          <w:i/>
          <w:sz w:val="24"/>
          <w:szCs w:val="24"/>
          <w:lang w:val="es-CO"/>
        </w:rPr>
        <w:t>Unisinos</w:t>
      </w:r>
      <w:proofErr w:type="spellEnd"/>
      <w:r w:rsidRPr="00B74ECD">
        <w:rPr>
          <w:sz w:val="24"/>
          <w:szCs w:val="24"/>
          <w:lang w:val="es-CO"/>
        </w:rPr>
        <w:t>, 15(2), pp. 130-147; http://dx.doi.org/10.4013/fsu.2014.152.04.</w:t>
      </w:r>
    </w:p>
    <w:p w14:paraId="1CEF902D" w14:textId="77777777" w:rsidR="007B197B" w:rsidRPr="000A3332" w:rsidRDefault="000C0E68" w:rsidP="000C0E68">
      <w:pPr>
        <w:numPr>
          <w:ilvl w:val="0"/>
          <w:numId w:val="7"/>
        </w:numPr>
        <w:spacing w:line="360" w:lineRule="auto"/>
        <w:ind w:left="993" w:hanging="288"/>
        <w:jc w:val="both"/>
        <w:rPr>
          <w:sz w:val="24"/>
          <w:szCs w:val="24"/>
        </w:rPr>
      </w:pPr>
      <w:r w:rsidRPr="00D97D9C">
        <w:rPr>
          <w:sz w:val="24"/>
          <w:szCs w:val="24"/>
          <w:lang w:val="en-US"/>
        </w:rPr>
        <w:t>[2016]</w:t>
      </w:r>
      <w:r w:rsidR="00A520FA" w:rsidRPr="00D97D9C">
        <w:rPr>
          <w:sz w:val="24"/>
          <w:szCs w:val="24"/>
          <w:lang w:val="en-US"/>
        </w:rPr>
        <w:t>.</w:t>
      </w:r>
      <w:r w:rsidRPr="00D97D9C">
        <w:rPr>
          <w:sz w:val="24"/>
          <w:szCs w:val="24"/>
          <w:lang w:val="en-US"/>
        </w:rPr>
        <w:t xml:space="preserve"> “</w:t>
      </w:r>
      <w:r w:rsidR="007B197B" w:rsidRPr="00D97D9C">
        <w:rPr>
          <w:sz w:val="24"/>
          <w:szCs w:val="24"/>
          <w:lang w:val="en-US"/>
        </w:rPr>
        <w:t xml:space="preserve">Kepler: Analogies in the search </w:t>
      </w:r>
      <w:r w:rsidR="007B197B" w:rsidRPr="00D97D9C">
        <w:rPr>
          <w:sz w:val="24"/>
          <w:szCs w:val="24"/>
          <w:lang w:val="en-GB"/>
        </w:rPr>
        <w:t>for the law of refraction</w:t>
      </w:r>
      <w:r w:rsidRPr="00D97D9C">
        <w:rPr>
          <w:sz w:val="24"/>
          <w:szCs w:val="24"/>
          <w:lang w:val="en-GB"/>
        </w:rPr>
        <w:t>”.</w:t>
      </w:r>
      <w:r w:rsidRPr="00D97D9C">
        <w:rPr>
          <w:b/>
          <w:i/>
          <w:sz w:val="24"/>
          <w:szCs w:val="24"/>
          <w:lang w:val="en-GB"/>
        </w:rPr>
        <w:t xml:space="preserve"> </w:t>
      </w:r>
      <w:r w:rsidRPr="00D97D9C">
        <w:rPr>
          <w:i/>
          <w:sz w:val="24"/>
          <w:szCs w:val="24"/>
          <w:lang w:val="en-GB"/>
        </w:rPr>
        <w:t xml:space="preserve">En </w:t>
      </w:r>
      <w:r w:rsidR="007B197B" w:rsidRPr="00D97D9C">
        <w:rPr>
          <w:i/>
          <w:sz w:val="24"/>
          <w:szCs w:val="24"/>
          <w:lang w:val="en-GB"/>
        </w:rPr>
        <w:t xml:space="preserve">Studies in History and Philosophy of Science, </w:t>
      </w:r>
      <w:r w:rsidR="007B197B" w:rsidRPr="00D97D9C">
        <w:rPr>
          <w:sz w:val="24"/>
          <w:szCs w:val="24"/>
          <w:lang w:val="en-GB"/>
        </w:rPr>
        <w:t>59, pp. 22-35</w:t>
      </w:r>
      <w:r w:rsidRPr="00D97D9C">
        <w:rPr>
          <w:sz w:val="24"/>
          <w:szCs w:val="24"/>
          <w:lang w:val="en-GB"/>
        </w:rPr>
        <w:t>.</w:t>
      </w:r>
      <w:r w:rsidR="007B197B" w:rsidRPr="00D97D9C">
        <w:rPr>
          <w:sz w:val="24"/>
          <w:szCs w:val="24"/>
          <w:lang w:val="en-GB"/>
        </w:rPr>
        <w:t xml:space="preserve"> ISSN: 0039-3681.</w:t>
      </w:r>
      <w:r w:rsidR="000A1493" w:rsidRPr="000A1493">
        <w:rPr>
          <w:lang w:val="en-US"/>
        </w:rPr>
        <w:t xml:space="preserve"> </w:t>
      </w:r>
      <w:hyperlink r:id="rId11" w:history="1">
        <w:r w:rsidR="000A1493" w:rsidRPr="000A3332">
          <w:rPr>
            <w:rStyle w:val="Hipervnculo"/>
            <w:sz w:val="24"/>
            <w:szCs w:val="24"/>
          </w:rPr>
          <w:t>https://www.sciencedirect.com/journal/studies-in-history-and-philosophy-of-science/vol/59/suppl/C</w:t>
        </w:r>
      </w:hyperlink>
    </w:p>
    <w:p w14:paraId="1CEF902E" w14:textId="77777777" w:rsidR="007B197B" w:rsidRPr="00B74ECD" w:rsidRDefault="000C0E68" w:rsidP="000C0E68">
      <w:pPr>
        <w:numPr>
          <w:ilvl w:val="0"/>
          <w:numId w:val="7"/>
        </w:numPr>
        <w:spacing w:line="360" w:lineRule="auto"/>
        <w:ind w:left="993" w:hanging="288"/>
        <w:jc w:val="both"/>
        <w:rPr>
          <w:sz w:val="24"/>
          <w:szCs w:val="24"/>
          <w:lang w:val="es-CO"/>
        </w:rPr>
      </w:pPr>
      <w:r w:rsidRPr="00D97D9C">
        <w:rPr>
          <w:sz w:val="24"/>
          <w:szCs w:val="24"/>
          <w:lang w:val="es-CO"/>
        </w:rPr>
        <w:t>[2016]</w:t>
      </w:r>
      <w:r w:rsidR="00A520FA" w:rsidRPr="00D97D9C">
        <w:rPr>
          <w:sz w:val="24"/>
          <w:szCs w:val="24"/>
          <w:lang w:val="es-CO"/>
        </w:rPr>
        <w:t>.</w:t>
      </w:r>
      <w:r w:rsidRPr="00D97D9C">
        <w:rPr>
          <w:sz w:val="24"/>
          <w:szCs w:val="24"/>
          <w:lang w:val="es-CO"/>
        </w:rPr>
        <w:t xml:space="preserve"> “</w:t>
      </w:r>
      <w:r w:rsidR="007B197B" w:rsidRPr="00D97D9C">
        <w:rPr>
          <w:sz w:val="24"/>
          <w:szCs w:val="24"/>
          <w:lang w:val="es-CO"/>
        </w:rPr>
        <w:t>¿Cómo construir cuerpos individuales en el universo cartesiano?</w:t>
      </w:r>
      <w:r w:rsidRPr="00D97D9C">
        <w:rPr>
          <w:sz w:val="24"/>
          <w:szCs w:val="24"/>
          <w:lang w:val="es-CO"/>
        </w:rPr>
        <w:t>”</w:t>
      </w:r>
      <w:r w:rsidRPr="00D97D9C">
        <w:rPr>
          <w:i/>
          <w:sz w:val="24"/>
          <w:szCs w:val="24"/>
          <w:lang w:val="es-CO"/>
        </w:rPr>
        <w:t xml:space="preserve">. </w:t>
      </w:r>
      <w:r w:rsidRPr="00D97D9C">
        <w:rPr>
          <w:sz w:val="24"/>
          <w:szCs w:val="24"/>
          <w:lang w:val="es-CO"/>
        </w:rPr>
        <w:t xml:space="preserve">En </w:t>
      </w:r>
      <w:r w:rsidR="007B197B" w:rsidRPr="00D97D9C">
        <w:rPr>
          <w:i/>
          <w:sz w:val="24"/>
          <w:szCs w:val="24"/>
          <w:lang w:val="es-CO"/>
        </w:rPr>
        <w:t xml:space="preserve"> Anales del Seminario de Historia de la Filosofía, </w:t>
      </w:r>
      <w:r w:rsidR="007B197B" w:rsidRPr="00D97D9C">
        <w:rPr>
          <w:sz w:val="24"/>
          <w:szCs w:val="24"/>
          <w:lang w:val="es-CO"/>
        </w:rPr>
        <w:t>Vol. 33, No. 2, pp. 489-515</w:t>
      </w:r>
      <w:r w:rsidRPr="00D97D9C">
        <w:rPr>
          <w:sz w:val="24"/>
          <w:szCs w:val="24"/>
          <w:lang w:val="es-CO"/>
        </w:rPr>
        <w:t>.</w:t>
      </w:r>
      <w:r w:rsidR="007B197B" w:rsidRPr="00D97D9C">
        <w:rPr>
          <w:sz w:val="24"/>
          <w:szCs w:val="24"/>
          <w:lang w:val="es-CO"/>
        </w:rPr>
        <w:t xml:space="preserve"> ISSN: 1211-2337. </w:t>
      </w:r>
      <w:hyperlink r:id="rId12" w:history="1">
        <w:r w:rsidR="007B197B" w:rsidRPr="00B74ECD">
          <w:rPr>
            <w:rStyle w:val="Hipervnculo"/>
            <w:sz w:val="24"/>
            <w:szCs w:val="24"/>
            <w:lang w:val="es-CO" w:eastAsia="es-CO"/>
          </w:rPr>
          <w:t>http://dx.doi.org/10.5209/ASHF.53594</w:t>
        </w:r>
      </w:hyperlink>
      <w:r w:rsidR="007B197B" w:rsidRPr="00B74ECD">
        <w:rPr>
          <w:sz w:val="24"/>
          <w:szCs w:val="24"/>
          <w:lang w:val="es-CO" w:eastAsia="es-CO"/>
        </w:rPr>
        <w:t>.</w:t>
      </w:r>
      <w:r w:rsidR="00A520FA" w:rsidRPr="00B74ECD">
        <w:rPr>
          <w:sz w:val="24"/>
          <w:szCs w:val="24"/>
          <w:lang w:val="es-CO" w:eastAsia="es-CO"/>
        </w:rPr>
        <w:t xml:space="preserve"> En colaboración con Juan Raúl Loaiza.</w:t>
      </w:r>
    </w:p>
    <w:p w14:paraId="1CEF902F" w14:textId="77777777" w:rsidR="007B197B" w:rsidRPr="00D97D9C" w:rsidRDefault="000C0E68" w:rsidP="000C0E68">
      <w:pPr>
        <w:pStyle w:val="Default"/>
        <w:numPr>
          <w:ilvl w:val="0"/>
          <w:numId w:val="6"/>
        </w:numPr>
        <w:spacing w:line="360" w:lineRule="auto"/>
        <w:ind w:left="993"/>
        <w:jc w:val="both"/>
        <w:rPr>
          <w:color w:val="auto"/>
          <w:lang w:val="en-GB"/>
        </w:rPr>
      </w:pPr>
      <w:r w:rsidRPr="00D97D9C">
        <w:rPr>
          <w:lang w:val="en-GB"/>
        </w:rPr>
        <w:t>[2016]</w:t>
      </w:r>
      <w:r w:rsidR="00A520FA" w:rsidRPr="00D97D9C">
        <w:rPr>
          <w:lang w:val="en-GB"/>
        </w:rPr>
        <w:t>.</w:t>
      </w:r>
      <w:r w:rsidRPr="00D97D9C">
        <w:rPr>
          <w:lang w:val="en-GB"/>
        </w:rPr>
        <w:t xml:space="preserve"> “</w:t>
      </w:r>
      <w:r w:rsidR="007B197B" w:rsidRPr="00D97D9C">
        <w:rPr>
          <w:lang w:val="en-GB"/>
        </w:rPr>
        <w:t>Neopythagoreanism in the Work of Johannes Kepler</w:t>
      </w:r>
      <w:r w:rsidRPr="00D97D9C">
        <w:rPr>
          <w:lang w:val="en-GB"/>
        </w:rPr>
        <w:t>”.</w:t>
      </w:r>
      <w:r w:rsidRPr="00D97D9C">
        <w:rPr>
          <w:b/>
          <w:i/>
          <w:lang w:val="en-GB"/>
        </w:rPr>
        <w:t xml:space="preserve"> </w:t>
      </w:r>
      <w:r w:rsidRPr="00D97D9C">
        <w:rPr>
          <w:lang w:val="en-GB"/>
        </w:rPr>
        <w:t xml:space="preserve">En </w:t>
      </w:r>
      <w:proofErr w:type="spellStart"/>
      <w:r w:rsidR="007B197B" w:rsidRPr="00D97D9C">
        <w:rPr>
          <w:i/>
          <w:lang w:val="en-GB"/>
        </w:rPr>
        <w:t>Manuscrito</w:t>
      </w:r>
      <w:proofErr w:type="spellEnd"/>
      <w:r w:rsidR="007B197B" w:rsidRPr="00D97D9C">
        <w:rPr>
          <w:i/>
          <w:lang w:val="en-GB"/>
        </w:rPr>
        <w:t>, International J</w:t>
      </w:r>
      <w:r w:rsidR="00B5581D" w:rsidRPr="00D97D9C">
        <w:rPr>
          <w:i/>
          <w:lang w:val="en-GB"/>
        </w:rPr>
        <w:t>our</w:t>
      </w:r>
      <w:r w:rsidR="007B197B" w:rsidRPr="00D97D9C">
        <w:rPr>
          <w:i/>
          <w:lang w:val="en-GB"/>
        </w:rPr>
        <w:t>nal</w:t>
      </w:r>
      <w:r w:rsidR="00B5581D" w:rsidRPr="00D97D9C">
        <w:rPr>
          <w:i/>
          <w:lang w:val="en-GB"/>
        </w:rPr>
        <w:t xml:space="preserve"> </w:t>
      </w:r>
      <w:r w:rsidR="007B197B" w:rsidRPr="00D97D9C">
        <w:rPr>
          <w:i/>
          <w:lang w:val="en-GB"/>
        </w:rPr>
        <w:t xml:space="preserve">of Philosophy, </w:t>
      </w:r>
      <w:r w:rsidR="007B197B" w:rsidRPr="00D97D9C">
        <w:rPr>
          <w:lang w:val="en-GB"/>
        </w:rPr>
        <w:t>vol. 39, No. 3, pp. 91-120</w:t>
      </w:r>
      <w:r w:rsidRPr="00D97D9C">
        <w:rPr>
          <w:lang w:val="en-GB"/>
        </w:rPr>
        <w:t xml:space="preserve">. </w:t>
      </w:r>
      <w:r w:rsidR="007B197B" w:rsidRPr="00D97D9C">
        <w:rPr>
          <w:lang w:val="en-GB"/>
        </w:rPr>
        <w:t xml:space="preserve">ISSN: 0100-6045. </w:t>
      </w:r>
      <w:hyperlink r:id="rId13" w:history="1">
        <w:r w:rsidR="007B197B" w:rsidRPr="00D97D9C">
          <w:rPr>
            <w:rStyle w:val="Hipervnculo"/>
            <w:lang w:val="en-GB" w:eastAsia="es-CO"/>
          </w:rPr>
          <w:t>http://dx.doi.org/10.1590/0100-6045.2016.V39N3.CS</w:t>
        </w:r>
      </w:hyperlink>
      <w:r w:rsidR="007B197B" w:rsidRPr="00D97D9C">
        <w:rPr>
          <w:lang w:val="en-GB" w:eastAsia="es-CO"/>
        </w:rPr>
        <w:t>.</w:t>
      </w:r>
    </w:p>
    <w:p w14:paraId="1CEF9030" w14:textId="77777777" w:rsidR="00F3643E" w:rsidRPr="00D97D9C" w:rsidRDefault="000C0E68" w:rsidP="000C0E68">
      <w:pPr>
        <w:pStyle w:val="Default"/>
        <w:numPr>
          <w:ilvl w:val="0"/>
          <w:numId w:val="6"/>
        </w:numPr>
        <w:spacing w:line="360" w:lineRule="auto"/>
        <w:ind w:left="993"/>
        <w:jc w:val="both"/>
        <w:rPr>
          <w:color w:val="auto"/>
        </w:rPr>
      </w:pPr>
      <w:r w:rsidRPr="00B74ECD">
        <w:rPr>
          <w:color w:val="auto"/>
          <w:lang w:val="en-US"/>
        </w:rPr>
        <w:t>[2016]</w:t>
      </w:r>
      <w:r w:rsidR="00A520FA" w:rsidRPr="00B74ECD">
        <w:rPr>
          <w:color w:val="auto"/>
          <w:lang w:val="en-US"/>
        </w:rPr>
        <w:t>.</w:t>
      </w:r>
      <w:r w:rsidRPr="00B74ECD">
        <w:rPr>
          <w:color w:val="auto"/>
          <w:lang w:val="en-US"/>
        </w:rPr>
        <w:t xml:space="preserve"> “</w:t>
      </w:r>
      <w:r w:rsidR="00F3643E" w:rsidRPr="00B74ECD">
        <w:rPr>
          <w:color w:val="auto"/>
          <w:lang w:val="en-US"/>
        </w:rPr>
        <w:t xml:space="preserve">Piero </w:t>
      </w:r>
      <w:proofErr w:type="spellStart"/>
      <w:r w:rsidR="00F3643E" w:rsidRPr="00B74ECD">
        <w:rPr>
          <w:color w:val="auto"/>
          <w:lang w:val="en-US"/>
        </w:rPr>
        <w:t>della</w:t>
      </w:r>
      <w:proofErr w:type="spellEnd"/>
      <w:r w:rsidR="00F3643E" w:rsidRPr="00B74ECD">
        <w:rPr>
          <w:color w:val="auto"/>
          <w:lang w:val="en-US"/>
        </w:rPr>
        <w:t xml:space="preserve"> Francesca and the Foundations of Linear Perspective</w:t>
      </w:r>
      <w:r w:rsidRPr="00B74ECD">
        <w:rPr>
          <w:color w:val="auto"/>
          <w:lang w:val="en-US"/>
        </w:rPr>
        <w:t xml:space="preserve">”. </w:t>
      </w:r>
      <w:r w:rsidRPr="00D97D9C">
        <w:rPr>
          <w:color w:val="auto"/>
        </w:rPr>
        <w:t xml:space="preserve">En </w:t>
      </w:r>
      <w:proofErr w:type="spellStart"/>
      <w:r w:rsidR="00F3643E" w:rsidRPr="0007337F">
        <w:rPr>
          <w:i/>
          <w:color w:val="auto"/>
        </w:rPr>
        <w:t>Cadernos</w:t>
      </w:r>
      <w:proofErr w:type="spellEnd"/>
      <w:r w:rsidR="00F3643E" w:rsidRPr="0007337F">
        <w:rPr>
          <w:i/>
          <w:color w:val="auto"/>
        </w:rPr>
        <w:t xml:space="preserve"> de </w:t>
      </w:r>
      <w:proofErr w:type="spellStart"/>
      <w:r w:rsidR="00F3643E" w:rsidRPr="0007337F">
        <w:rPr>
          <w:i/>
          <w:color w:val="auto"/>
        </w:rPr>
        <w:t>História</w:t>
      </w:r>
      <w:proofErr w:type="spellEnd"/>
      <w:r w:rsidR="00F3643E" w:rsidRPr="0007337F">
        <w:rPr>
          <w:i/>
          <w:color w:val="auto"/>
        </w:rPr>
        <w:t xml:space="preserve"> e Filosofía da </w:t>
      </w:r>
      <w:proofErr w:type="spellStart"/>
      <w:r w:rsidR="00F3643E" w:rsidRPr="0007337F">
        <w:rPr>
          <w:i/>
          <w:color w:val="auto"/>
        </w:rPr>
        <w:t>Ciéncia</w:t>
      </w:r>
      <w:proofErr w:type="spellEnd"/>
      <w:r w:rsidR="00F3643E" w:rsidRPr="00D97D9C">
        <w:rPr>
          <w:color w:val="auto"/>
        </w:rPr>
        <w:t>, Ser</w:t>
      </w:r>
      <w:r w:rsidRPr="00D97D9C">
        <w:rPr>
          <w:color w:val="auto"/>
        </w:rPr>
        <w:t>ie 4, vol. 2, n. 2, pp. 281-310</w:t>
      </w:r>
      <w:r w:rsidR="00F3643E" w:rsidRPr="00D97D9C">
        <w:rPr>
          <w:color w:val="auto"/>
        </w:rPr>
        <w:t>.</w:t>
      </w:r>
      <w:r w:rsidRPr="00D97D9C">
        <w:rPr>
          <w:color w:val="auto"/>
        </w:rPr>
        <w:t xml:space="preserve"> </w:t>
      </w:r>
      <w:r w:rsidRPr="00D97D9C">
        <w:rPr>
          <w:color w:val="FF0000"/>
        </w:rPr>
        <w:t>ISSN: XXX.</w:t>
      </w:r>
      <w:r w:rsidR="00F3643E" w:rsidRPr="00D97D9C">
        <w:rPr>
          <w:b/>
          <w:i/>
          <w:color w:val="FF0000"/>
        </w:rPr>
        <w:t xml:space="preserve"> </w:t>
      </w:r>
    </w:p>
    <w:p w14:paraId="1CEF9031" w14:textId="77777777" w:rsidR="00C06FA7" w:rsidRPr="00D97D9C" w:rsidRDefault="000C0E68" w:rsidP="000C0E68">
      <w:pPr>
        <w:pStyle w:val="Default"/>
        <w:numPr>
          <w:ilvl w:val="0"/>
          <w:numId w:val="6"/>
        </w:numPr>
        <w:spacing w:line="360" w:lineRule="auto"/>
        <w:ind w:left="993"/>
        <w:jc w:val="both"/>
        <w:rPr>
          <w:color w:val="auto"/>
        </w:rPr>
      </w:pPr>
      <w:r w:rsidRPr="00D97D9C">
        <w:rPr>
          <w:color w:val="auto"/>
        </w:rPr>
        <w:t>[2017]</w:t>
      </w:r>
      <w:r w:rsidR="00A520FA" w:rsidRPr="00D97D9C">
        <w:rPr>
          <w:color w:val="auto"/>
        </w:rPr>
        <w:t>.</w:t>
      </w:r>
      <w:r w:rsidRPr="00D97D9C">
        <w:rPr>
          <w:color w:val="auto"/>
        </w:rPr>
        <w:t xml:space="preserve"> “</w:t>
      </w:r>
      <w:r w:rsidR="00C06FA7" w:rsidRPr="00D97D9C">
        <w:rPr>
          <w:color w:val="auto"/>
        </w:rPr>
        <w:t>Panofsky: el conflicto entre la perspectiva lineal y la perspectiva angular</w:t>
      </w:r>
      <w:r w:rsidRPr="00D97D9C">
        <w:rPr>
          <w:color w:val="auto"/>
        </w:rPr>
        <w:t>”. En</w:t>
      </w:r>
      <w:r w:rsidR="00C06FA7" w:rsidRPr="00D97D9C">
        <w:rPr>
          <w:i/>
          <w:color w:val="auto"/>
        </w:rPr>
        <w:t xml:space="preserve"> Revista de Filosofía</w:t>
      </w:r>
      <w:r w:rsidR="00C06FA7" w:rsidRPr="00D97D9C">
        <w:rPr>
          <w:color w:val="auto"/>
        </w:rPr>
        <w:t xml:space="preserve"> </w:t>
      </w:r>
      <w:r w:rsidR="00C06FA7" w:rsidRPr="00D97D9C">
        <w:rPr>
          <w:rFonts w:eastAsia="Times New Roman"/>
          <w:lang w:eastAsia="es-CO"/>
        </w:rPr>
        <w:t>Vol. 4</w:t>
      </w:r>
      <w:r w:rsidR="005C38C1" w:rsidRPr="00D97D9C">
        <w:rPr>
          <w:rFonts w:eastAsia="Times New Roman"/>
          <w:lang w:eastAsia="es-CO"/>
        </w:rPr>
        <w:t>2</w:t>
      </w:r>
      <w:r w:rsidR="00C06FA7" w:rsidRPr="00D97D9C">
        <w:rPr>
          <w:rFonts w:eastAsia="Times New Roman"/>
          <w:lang w:eastAsia="es-CO"/>
        </w:rPr>
        <w:t xml:space="preserve"> Nº </w:t>
      </w:r>
      <w:r w:rsidR="005C38C1" w:rsidRPr="00D97D9C">
        <w:rPr>
          <w:rFonts w:eastAsia="Times New Roman"/>
          <w:lang w:eastAsia="es-CO"/>
        </w:rPr>
        <w:t>2, pp. 211-228</w:t>
      </w:r>
      <w:r w:rsidRPr="00D97D9C">
        <w:rPr>
          <w:rFonts w:eastAsia="Times New Roman"/>
          <w:lang w:eastAsia="es-CO"/>
        </w:rPr>
        <w:t xml:space="preserve">. </w:t>
      </w:r>
      <w:r w:rsidR="005C38C1" w:rsidRPr="00D97D9C">
        <w:rPr>
          <w:rFonts w:eastAsia="Times New Roman"/>
          <w:lang w:eastAsia="es-CO"/>
        </w:rPr>
        <w:t>ISSN: 0034-8244</w:t>
      </w:r>
      <w:r w:rsidR="00C06FA7" w:rsidRPr="00D97D9C">
        <w:rPr>
          <w:rFonts w:eastAsia="Times New Roman"/>
          <w:lang w:eastAsia="es-CO"/>
        </w:rPr>
        <w:t>.</w:t>
      </w:r>
      <w:r w:rsidR="005C38C1" w:rsidRPr="00D97D9C">
        <w:rPr>
          <w:rFonts w:eastAsia="Times New Roman"/>
          <w:lang w:eastAsia="es-CO"/>
        </w:rPr>
        <w:t xml:space="preserve"> http://dx.doi.org/10.5209/RESF.57335.</w:t>
      </w:r>
    </w:p>
    <w:p w14:paraId="1CEF9032" w14:textId="77777777" w:rsidR="000C0E68" w:rsidRPr="00D97D9C" w:rsidRDefault="000C0E68" w:rsidP="000C0E68">
      <w:pPr>
        <w:pStyle w:val="Prrafodelista"/>
        <w:numPr>
          <w:ilvl w:val="0"/>
          <w:numId w:val="6"/>
        </w:numPr>
        <w:spacing w:line="360" w:lineRule="auto"/>
        <w:ind w:left="993" w:hanging="284"/>
        <w:jc w:val="both"/>
        <w:outlineLvl w:val="0"/>
        <w:rPr>
          <w:b/>
          <w:color w:val="FF0000"/>
          <w:sz w:val="24"/>
          <w:szCs w:val="24"/>
          <w:lang w:val="es-CO"/>
        </w:rPr>
      </w:pPr>
      <w:r w:rsidRPr="00D97D9C">
        <w:rPr>
          <w:sz w:val="24"/>
          <w:szCs w:val="24"/>
          <w:lang w:val="en-US"/>
        </w:rPr>
        <w:lastRenderedPageBreak/>
        <w:t>[2020]</w:t>
      </w:r>
      <w:r w:rsidR="00A520FA" w:rsidRPr="00D97D9C">
        <w:rPr>
          <w:sz w:val="24"/>
          <w:szCs w:val="24"/>
          <w:lang w:val="en-US"/>
        </w:rPr>
        <w:t>.</w:t>
      </w:r>
      <w:r w:rsidRPr="00D97D9C">
        <w:rPr>
          <w:sz w:val="24"/>
          <w:szCs w:val="24"/>
          <w:lang w:val="en-US"/>
        </w:rPr>
        <w:t xml:space="preserve"> “The Law of Refraction and Kepler’s Heuristic”.  En </w:t>
      </w:r>
      <w:r w:rsidRPr="00D97D9C">
        <w:rPr>
          <w:i/>
          <w:sz w:val="24"/>
          <w:szCs w:val="24"/>
          <w:lang w:val="en-US"/>
        </w:rPr>
        <w:t>Archive for History of Exact Sciences</w:t>
      </w:r>
      <w:r w:rsidRPr="00D97D9C">
        <w:rPr>
          <w:sz w:val="24"/>
          <w:szCs w:val="24"/>
          <w:lang w:val="en-US"/>
        </w:rPr>
        <w:t xml:space="preserve">, vol. 74, N. 1, pp. 45-75. </w:t>
      </w:r>
      <w:r w:rsidRPr="00D97D9C">
        <w:rPr>
          <w:sz w:val="24"/>
          <w:szCs w:val="24"/>
          <w:lang w:val="es-CO"/>
        </w:rPr>
        <w:t xml:space="preserve">ISSN: 0003-9519 (impreso) 1432-0657 (línea). </w:t>
      </w:r>
      <w:r w:rsidR="005C77A5" w:rsidRPr="00D97D9C">
        <w:rPr>
          <w:lang w:eastAsia="es-CO"/>
        </w:rPr>
        <w:t>http://</w:t>
      </w:r>
      <w:r w:rsidR="005C77A5">
        <w:rPr>
          <w:lang w:eastAsia="es-CO"/>
        </w:rPr>
        <w:t>dx.doi</w:t>
      </w:r>
      <w:r w:rsidRPr="00D97D9C">
        <w:rPr>
          <w:color w:val="333333"/>
          <w:sz w:val="24"/>
          <w:szCs w:val="24"/>
          <w:shd w:val="clear" w:color="auto" w:fill="FFFFFF"/>
          <w:lang w:val="es-CO"/>
        </w:rPr>
        <w:t>10.1007/s0</w:t>
      </w:r>
      <w:r w:rsidRPr="00D97D9C">
        <w:rPr>
          <w:color w:val="333333"/>
          <w:sz w:val="24"/>
          <w:szCs w:val="24"/>
          <w:shd w:val="clear" w:color="auto" w:fill="FFFFFF"/>
        </w:rPr>
        <w:t>0407-019-00236-w.</w:t>
      </w:r>
      <w:r w:rsidR="00A520FA" w:rsidRPr="00D97D9C">
        <w:rPr>
          <w:color w:val="333333"/>
          <w:sz w:val="24"/>
          <w:szCs w:val="24"/>
          <w:shd w:val="clear" w:color="auto" w:fill="FFFFFF"/>
        </w:rPr>
        <w:t xml:space="preserve"> En colaboración con Juliana Gutiérrez.</w:t>
      </w:r>
    </w:p>
    <w:p w14:paraId="1CEF9033" w14:textId="77777777" w:rsidR="00A31A1A" w:rsidRPr="00A31A1A" w:rsidRDefault="00A31A1A" w:rsidP="00A31A1A">
      <w:pPr>
        <w:pStyle w:val="Default"/>
        <w:numPr>
          <w:ilvl w:val="0"/>
          <w:numId w:val="6"/>
        </w:numPr>
        <w:spacing w:line="360" w:lineRule="auto"/>
        <w:ind w:left="993"/>
        <w:jc w:val="both"/>
        <w:rPr>
          <w:color w:val="auto"/>
        </w:rPr>
      </w:pPr>
      <w:r>
        <w:rPr>
          <w:color w:val="auto"/>
        </w:rPr>
        <w:t xml:space="preserve">[2020] </w:t>
      </w:r>
      <w:r w:rsidRPr="00D97D9C">
        <w:rPr>
          <w:color w:val="auto"/>
        </w:rPr>
        <w:t>“Leonardo da Vinci y la comparación ojo-cámara obscura”.</w:t>
      </w:r>
      <w:r>
        <w:rPr>
          <w:color w:val="auto"/>
        </w:rPr>
        <w:t xml:space="preserve"> En </w:t>
      </w:r>
      <w:r w:rsidRPr="00E62370">
        <w:rPr>
          <w:i/>
          <w:color w:val="auto"/>
        </w:rPr>
        <w:t>Ideas y Valores</w:t>
      </w:r>
      <w:r>
        <w:rPr>
          <w:i/>
          <w:color w:val="auto"/>
        </w:rPr>
        <w:t xml:space="preserve"> </w:t>
      </w:r>
      <w:r>
        <w:rPr>
          <w:color w:val="auto"/>
        </w:rPr>
        <w:t xml:space="preserve">69 </w:t>
      </w:r>
      <w:r w:rsidRPr="00D97D9C">
        <w:rPr>
          <w:rFonts w:eastAsia="Times New Roman"/>
          <w:lang w:eastAsia="es-CO"/>
        </w:rPr>
        <w:t xml:space="preserve">Nº </w:t>
      </w:r>
      <w:r>
        <w:rPr>
          <w:rFonts w:eastAsia="Times New Roman"/>
          <w:lang w:eastAsia="es-CO"/>
        </w:rPr>
        <w:t>174</w:t>
      </w:r>
      <w:r w:rsidRPr="00D97D9C">
        <w:rPr>
          <w:rFonts w:eastAsia="Times New Roman"/>
          <w:lang w:eastAsia="es-CO"/>
        </w:rPr>
        <w:t xml:space="preserve">, pp. </w:t>
      </w:r>
      <w:r>
        <w:rPr>
          <w:rFonts w:eastAsia="Times New Roman"/>
          <w:lang w:eastAsia="es-CO"/>
        </w:rPr>
        <w:t>143-171</w:t>
      </w:r>
      <w:r w:rsidRPr="00D97D9C">
        <w:rPr>
          <w:rFonts w:eastAsia="Times New Roman"/>
          <w:lang w:eastAsia="es-CO"/>
        </w:rPr>
        <w:t>. ISSN:</w:t>
      </w:r>
      <w:r>
        <w:rPr>
          <w:rFonts w:eastAsia="Times New Roman"/>
          <w:lang w:eastAsia="es-CO"/>
        </w:rPr>
        <w:t xml:space="preserve"> 0120-0062</w:t>
      </w:r>
      <w:r w:rsidRPr="00D97D9C">
        <w:rPr>
          <w:rFonts w:eastAsia="Times New Roman"/>
          <w:lang w:eastAsia="es-CO"/>
        </w:rPr>
        <w:t xml:space="preserve">. </w:t>
      </w:r>
      <w:r w:rsidRPr="00A31A1A">
        <w:rPr>
          <w:rFonts w:eastAsia="MinionPro-Regular"/>
          <w:color w:val="auto"/>
          <w:lang w:eastAsia="es-CO"/>
        </w:rPr>
        <w:t>http://doi.org/10.15446/ideasyvalores.v69n174.85044</w:t>
      </w:r>
      <w:r w:rsidRPr="00A31A1A">
        <w:rPr>
          <w:rFonts w:eastAsia="Times New Roman"/>
          <w:color w:val="auto"/>
          <w:lang w:eastAsia="es-CO"/>
        </w:rPr>
        <w:t>.</w:t>
      </w:r>
    </w:p>
    <w:p w14:paraId="1CEF9034" w14:textId="77777777" w:rsidR="00C00ADF" w:rsidRPr="00D97D9C" w:rsidRDefault="00A31A1A" w:rsidP="007E1336">
      <w:pPr>
        <w:pStyle w:val="Prrafodelista"/>
        <w:numPr>
          <w:ilvl w:val="0"/>
          <w:numId w:val="6"/>
        </w:numPr>
        <w:spacing w:line="360" w:lineRule="auto"/>
        <w:jc w:val="both"/>
        <w:outlineLvl w:val="0"/>
        <w:rPr>
          <w:b/>
          <w:sz w:val="24"/>
          <w:szCs w:val="24"/>
          <w:lang w:val="es-CO"/>
        </w:rPr>
      </w:pPr>
      <w:r w:rsidRPr="00D97D9C">
        <w:rPr>
          <w:sz w:val="24"/>
          <w:szCs w:val="24"/>
          <w:lang w:val="en-US"/>
        </w:rPr>
        <w:t xml:space="preserve"> </w:t>
      </w:r>
      <w:r w:rsidR="000C0E68" w:rsidRPr="00D97D9C">
        <w:rPr>
          <w:sz w:val="24"/>
          <w:szCs w:val="24"/>
          <w:lang w:val="en-US"/>
        </w:rPr>
        <w:t>[</w:t>
      </w:r>
      <w:r w:rsidR="007E1336">
        <w:rPr>
          <w:sz w:val="24"/>
          <w:szCs w:val="24"/>
          <w:lang w:val="en-US"/>
        </w:rPr>
        <w:t>2020</w:t>
      </w:r>
      <w:r w:rsidR="000C0E68" w:rsidRPr="00D97D9C">
        <w:rPr>
          <w:sz w:val="24"/>
          <w:szCs w:val="24"/>
          <w:lang w:val="en-US"/>
        </w:rPr>
        <w:t>] “</w:t>
      </w:r>
      <w:r w:rsidR="00C00ADF" w:rsidRPr="00D97D9C">
        <w:rPr>
          <w:sz w:val="24"/>
          <w:szCs w:val="24"/>
          <w:lang w:val="en-US"/>
        </w:rPr>
        <w:t xml:space="preserve">On Berkeley’s solution to the </w:t>
      </w:r>
      <w:proofErr w:type="spellStart"/>
      <w:r w:rsidR="00C00ADF" w:rsidRPr="00D97D9C">
        <w:rPr>
          <w:sz w:val="24"/>
          <w:szCs w:val="24"/>
          <w:lang w:val="en-US"/>
        </w:rPr>
        <w:t>Barrovian</w:t>
      </w:r>
      <w:proofErr w:type="spellEnd"/>
      <w:r w:rsidR="00C00ADF" w:rsidRPr="00D97D9C">
        <w:rPr>
          <w:sz w:val="24"/>
          <w:szCs w:val="24"/>
          <w:lang w:val="en-US"/>
        </w:rPr>
        <w:t xml:space="preserve"> Case</w:t>
      </w:r>
      <w:r w:rsidR="000C0E68" w:rsidRPr="00D97D9C">
        <w:rPr>
          <w:sz w:val="24"/>
          <w:szCs w:val="24"/>
          <w:lang w:val="en-US"/>
        </w:rPr>
        <w:t>”</w:t>
      </w:r>
      <w:r w:rsidR="00C00ADF" w:rsidRPr="00D97D9C">
        <w:rPr>
          <w:sz w:val="24"/>
          <w:szCs w:val="24"/>
          <w:lang w:val="en-US"/>
        </w:rPr>
        <w:t>.</w:t>
      </w:r>
      <w:r w:rsidR="00C00ADF" w:rsidRPr="00D97D9C">
        <w:rPr>
          <w:b/>
          <w:sz w:val="24"/>
          <w:szCs w:val="24"/>
          <w:lang w:val="en-US"/>
        </w:rPr>
        <w:t xml:space="preserve"> </w:t>
      </w:r>
      <w:r w:rsidR="00C00ADF" w:rsidRPr="00D97D9C">
        <w:rPr>
          <w:sz w:val="24"/>
          <w:szCs w:val="24"/>
          <w:lang w:val="es-CO"/>
        </w:rPr>
        <w:t xml:space="preserve">En </w:t>
      </w:r>
      <w:r w:rsidR="000C0E68" w:rsidRPr="00D97D9C">
        <w:rPr>
          <w:i/>
          <w:sz w:val="24"/>
          <w:szCs w:val="24"/>
          <w:lang w:val="es-CO"/>
        </w:rPr>
        <w:t>Principia</w:t>
      </w:r>
      <w:r w:rsidR="007E1336">
        <w:rPr>
          <w:i/>
          <w:sz w:val="24"/>
          <w:szCs w:val="24"/>
          <w:lang w:val="es-CO"/>
        </w:rPr>
        <w:t xml:space="preserve">, </w:t>
      </w:r>
      <w:r w:rsidR="007E1336" w:rsidRPr="007E1336">
        <w:rPr>
          <w:sz w:val="24"/>
          <w:szCs w:val="24"/>
          <w:lang w:val="es-CO"/>
        </w:rPr>
        <w:t>24 (2)</w:t>
      </w:r>
      <w:r w:rsidR="007E1336">
        <w:rPr>
          <w:sz w:val="24"/>
          <w:szCs w:val="24"/>
          <w:lang w:val="es-CO"/>
        </w:rPr>
        <w:t xml:space="preserve">, pp. </w:t>
      </w:r>
      <w:r w:rsidR="007E1336" w:rsidRPr="007E1336">
        <w:rPr>
          <w:sz w:val="24"/>
          <w:szCs w:val="24"/>
          <w:lang w:val="es-CO"/>
        </w:rPr>
        <w:t xml:space="preserve"> 363-389</w:t>
      </w:r>
      <w:r w:rsidR="007E1336">
        <w:rPr>
          <w:sz w:val="24"/>
          <w:szCs w:val="24"/>
          <w:lang w:val="es-CO"/>
        </w:rPr>
        <w:t xml:space="preserve">; </w:t>
      </w:r>
      <w:r w:rsidR="007E1336" w:rsidRPr="007E1336">
        <w:rPr>
          <w:sz w:val="24"/>
          <w:szCs w:val="24"/>
          <w:lang w:val="es-CO"/>
        </w:rPr>
        <w:t>https://periodicos.ufsc.br/index.php/principia/article/view/64997/44662</w:t>
      </w:r>
      <w:r w:rsidR="000C0E68" w:rsidRPr="00D97D9C">
        <w:rPr>
          <w:sz w:val="24"/>
          <w:szCs w:val="24"/>
          <w:lang w:val="es-CO"/>
        </w:rPr>
        <w:t xml:space="preserve">. </w:t>
      </w:r>
      <w:hyperlink r:id="rId14" w:history="1">
        <w:r w:rsidR="007E1336" w:rsidRPr="00855F6F">
          <w:rPr>
            <w:rStyle w:val="Hipervnculo"/>
            <w:sz w:val="24"/>
            <w:szCs w:val="24"/>
            <w:lang w:val="es-CO"/>
          </w:rPr>
          <w:t>http://doi.org10.5007/1808-1711.2020v24n2p363</w:t>
        </w:r>
      </w:hyperlink>
      <w:r w:rsidR="007E1336">
        <w:rPr>
          <w:sz w:val="24"/>
          <w:szCs w:val="24"/>
          <w:lang w:val="es-CO"/>
        </w:rPr>
        <w:t xml:space="preserve">. ISSN: </w:t>
      </w:r>
      <w:r w:rsidR="00D040BA">
        <w:rPr>
          <w:sz w:val="24"/>
          <w:szCs w:val="24"/>
          <w:lang w:val="es-CO"/>
        </w:rPr>
        <w:t xml:space="preserve">1414-4217. </w:t>
      </w:r>
      <w:r w:rsidR="00A520FA" w:rsidRPr="00D97D9C">
        <w:rPr>
          <w:sz w:val="24"/>
          <w:szCs w:val="24"/>
          <w:lang w:val="es-CO"/>
        </w:rPr>
        <w:t>En colaboración con Juliana Gutiérrez.</w:t>
      </w:r>
    </w:p>
    <w:p w14:paraId="1CEF9035" w14:textId="77777777" w:rsidR="008464B3" w:rsidRPr="00EF4AF8" w:rsidRDefault="00A31A1A" w:rsidP="00A31A1A">
      <w:pPr>
        <w:pStyle w:val="Default"/>
        <w:numPr>
          <w:ilvl w:val="0"/>
          <w:numId w:val="8"/>
        </w:numPr>
        <w:spacing w:line="360" w:lineRule="auto"/>
        <w:ind w:left="993" w:hanging="284"/>
        <w:jc w:val="both"/>
        <w:rPr>
          <w:color w:val="auto"/>
        </w:rPr>
      </w:pPr>
      <w:r>
        <w:rPr>
          <w:color w:val="auto"/>
        </w:rPr>
        <w:t>[</w:t>
      </w:r>
      <w:r w:rsidR="00DB51B6">
        <w:rPr>
          <w:color w:val="auto"/>
        </w:rPr>
        <w:t>2021</w:t>
      </w:r>
      <w:r>
        <w:rPr>
          <w:color w:val="auto"/>
        </w:rPr>
        <w:t xml:space="preserve">] </w:t>
      </w:r>
      <w:r w:rsidR="008464B3" w:rsidRPr="00D97D9C">
        <w:rPr>
          <w:color w:val="auto"/>
        </w:rPr>
        <w:t>“De Ptolomeo a Hering: percepción binocular”.</w:t>
      </w:r>
      <w:r w:rsidR="008464B3">
        <w:rPr>
          <w:color w:val="auto"/>
        </w:rPr>
        <w:t xml:space="preserve"> En </w:t>
      </w:r>
      <w:r w:rsidR="008464B3" w:rsidRPr="008464B3">
        <w:rPr>
          <w:i/>
          <w:color w:val="auto"/>
        </w:rPr>
        <w:t>Anales del Seminario de Historia de la Filosofía</w:t>
      </w:r>
      <w:r w:rsidR="00DB51B6">
        <w:rPr>
          <w:color w:val="auto"/>
        </w:rPr>
        <w:t>, 38</w:t>
      </w:r>
      <w:r w:rsidR="00246DBC">
        <w:rPr>
          <w:color w:val="auto"/>
        </w:rPr>
        <w:t xml:space="preserve"> </w:t>
      </w:r>
      <w:r w:rsidR="00DB51B6">
        <w:rPr>
          <w:color w:val="auto"/>
        </w:rPr>
        <w:t xml:space="preserve">(2), </w:t>
      </w:r>
      <w:proofErr w:type="spellStart"/>
      <w:r w:rsidR="00DB51B6">
        <w:rPr>
          <w:color w:val="auto"/>
        </w:rPr>
        <w:t>pp</w:t>
      </w:r>
      <w:proofErr w:type="spellEnd"/>
      <w:r w:rsidR="00DB51B6">
        <w:rPr>
          <w:color w:val="auto"/>
        </w:rPr>
        <w:t xml:space="preserve">: 267-279. </w:t>
      </w:r>
      <w:hyperlink r:id="rId15" w:history="1">
        <w:r w:rsidR="00DB51B6" w:rsidRPr="00A9028A">
          <w:rPr>
            <w:rStyle w:val="Hipervnculo"/>
            <w:lang w:eastAsia="es-CO"/>
          </w:rPr>
          <w:t>https://dx.doi.org/10.5209/ashf.68034</w:t>
        </w:r>
      </w:hyperlink>
      <w:r w:rsidR="00DB51B6">
        <w:rPr>
          <w:color w:val="auto"/>
          <w:lang w:eastAsia="es-CO"/>
        </w:rPr>
        <w:t xml:space="preserve">. e-ISSN: 0211-2337. </w:t>
      </w:r>
    </w:p>
    <w:p w14:paraId="1CEF9036" w14:textId="77777777" w:rsidR="00EF4AF8" w:rsidRPr="00195548" w:rsidRDefault="00EF4AF8" w:rsidP="00EF4AF8">
      <w:pPr>
        <w:pStyle w:val="Default"/>
        <w:numPr>
          <w:ilvl w:val="0"/>
          <w:numId w:val="8"/>
        </w:numPr>
        <w:spacing w:line="360" w:lineRule="auto"/>
        <w:ind w:left="993"/>
        <w:jc w:val="both"/>
        <w:rPr>
          <w:color w:val="auto"/>
        </w:rPr>
      </w:pPr>
      <w:r>
        <w:rPr>
          <w:color w:val="auto"/>
        </w:rPr>
        <w:t>[</w:t>
      </w:r>
      <w:r w:rsidR="00246DBC">
        <w:rPr>
          <w:color w:val="auto"/>
        </w:rPr>
        <w:t>2021</w:t>
      </w:r>
      <w:r>
        <w:rPr>
          <w:color w:val="auto"/>
        </w:rPr>
        <w:t>] “</w:t>
      </w:r>
      <w:r w:rsidRPr="00D97D9C">
        <w:rPr>
          <w:color w:val="auto"/>
        </w:rPr>
        <w:t>Kepler y el teorema fundamental de la óptica”.</w:t>
      </w:r>
      <w:r>
        <w:rPr>
          <w:color w:val="auto"/>
        </w:rPr>
        <w:t xml:space="preserve"> En </w:t>
      </w:r>
      <w:r w:rsidRPr="00EF4AF8">
        <w:rPr>
          <w:i/>
          <w:color w:val="auto"/>
        </w:rPr>
        <w:t>Principia</w:t>
      </w:r>
      <w:r w:rsidR="00246DBC">
        <w:rPr>
          <w:i/>
          <w:color w:val="auto"/>
        </w:rPr>
        <w:t xml:space="preserve">, </w:t>
      </w:r>
      <w:r w:rsidR="00246DBC">
        <w:rPr>
          <w:color w:val="auto"/>
        </w:rPr>
        <w:t>25 (1), pp. 125-156</w:t>
      </w:r>
      <w:r>
        <w:rPr>
          <w:color w:val="auto"/>
        </w:rPr>
        <w:t>.</w:t>
      </w:r>
      <w:r w:rsidR="00246DBC">
        <w:rPr>
          <w:color w:val="auto"/>
        </w:rPr>
        <w:t xml:space="preserve"> </w:t>
      </w:r>
      <w:hyperlink r:id="rId16" w:history="1">
        <w:r w:rsidR="00246DBC" w:rsidRPr="00246DBC">
          <w:rPr>
            <w:rStyle w:val="Hipervnculo"/>
            <w:rFonts w:ascii="Segoe UI" w:hAnsi="Segoe UI" w:cs="Segoe UI"/>
            <w:color w:val="4472C4" w:themeColor="accent5"/>
            <w:sz w:val="21"/>
            <w:szCs w:val="21"/>
            <w:shd w:val="clear" w:color="auto" w:fill="FFFFFF"/>
          </w:rPr>
          <w:t>https://doi.org/10.5007/1808-1711.2021.e71458</w:t>
        </w:r>
      </w:hyperlink>
      <w:r w:rsidR="00246DBC" w:rsidRPr="00246DBC">
        <w:rPr>
          <w:color w:val="2E74B5" w:themeColor="accent1" w:themeShade="BF"/>
          <w:lang w:eastAsia="es-CO"/>
        </w:rPr>
        <w:t>.</w:t>
      </w:r>
      <w:r w:rsidR="00246DBC">
        <w:rPr>
          <w:rFonts w:ascii="CharterBT-Roman" w:hAnsi="CharterBT-Roman" w:cs="CharterBT-Roman"/>
          <w:sz w:val="15"/>
          <w:szCs w:val="15"/>
          <w:lang w:eastAsia="es-CO"/>
        </w:rPr>
        <w:t xml:space="preserve"> </w:t>
      </w:r>
      <w:r w:rsidR="00246DBC">
        <w:t>ISSN: 1414-4217.</w:t>
      </w:r>
    </w:p>
    <w:p w14:paraId="1CEF9037" w14:textId="77777777" w:rsidR="00195548" w:rsidRPr="00254A4B" w:rsidRDefault="00195548" w:rsidP="00195548">
      <w:pPr>
        <w:pStyle w:val="Default"/>
        <w:numPr>
          <w:ilvl w:val="0"/>
          <w:numId w:val="8"/>
        </w:numPr>
        <w:spacing w:line="360" w:lineRule="auto"/>
        <w:ind w:left="993"/>
        <w:jc w:val="both"/>
        <w:rPr>
          <w:color w:val="auto"/>
        </w:rPr>
      </w:pPr>
      <w:r>
        <w:t xml:space="preserve">[2022] “Extramisionismo vs Intramisionismo: matices de una controversia”. En </w:t>
      </w:r>
      <w:r>
        <w:rPr>
          <w:i/>
        </w:rPr>
        <w:t xml:space="preserve">Ideas y Valores, </w:t>
      </w:r>
      <w:r>
        <w:t>71 (</w:t>
      </w:r>
      <w:proofErr w:type="spellStart"/>
      <w:r>
        <w:t>supl</w:t>
      </w:r>
      <w:proofErr w:type="spellEnd"/>
      <w:r>
        <w:t xml:space="preserve">. 8), pp. 13-40. En colaboración con Juliana Gutiérrez. </w:t>
      </w:r>
      <w:hyperlink r:id="rId17" w:history="1">
        <w:r w:rsidRPr="0089779E">
          <w:rPr>
            <w:rStyle w:val="Hipervnculo"/>
          </w:rPr>
          <w:t>http://doi.org/10.15446/ideasyvalores.v71n8Supl.103585</w:t>
        </w:r>
      </w:hyperlink>
      <w:r>
        <w:t>.</w:t>
      </w:r>
    </w:p>
    <w:p w14:paraId="1CEF9038" w14:textId="77777777" w:rsidR="00254A4B" w:rsidRPr="00254A4B" w:rsidRDefault="00254A4B" w:rsidP="00195548">
      <w:pPr>
        <w:pStyle w:val="Default"/>
        <w:numPr>
          <w:ilvl w:val="0"/>
          <w:numId w:val="8"/>
        </w:numPr>
        <w:spacing w:line="360" w:lineRule="auto"/>
        <w:ind w:left="993"/>
        <w:jc w:val="both"/>
        <w:rPr>
          <w:color w:val="auto"/>
        </w:rPr>
      </w:pPr>
      <w:r w:rsidRPr="00254A4B">
        <w:rPr>
          <w:color w:val="auto"/>
        </w:rPr>
        <w:t xml:space="preserve">[2023] “Controversias científicas y tradición filosófica”. En </w:t>
      </w:r>
      <w:r w:rsidRPr="00254A4B">
        <w:rPr>
          <w:i/>
          <w:color w:val="auto"/>
        </w:rPr>
        <w:t>Principia</w:t>
      </w:r>
      <w:r w:rsidRPr="00254A4B">
        <w:rPr>
          <w:color w:val="auto"/>
        </w:rPr>
        <w:t xml:space="preserve">, </w:t>
      </w:r>
      <w:r>
        <w:rPr>
          <w:color w:val="auto"/>
        </w:rPr>
        <w:t xml:space="preserve">27 (3), pp. 397-424. </w:t>
      </w:r>
      <w:hyperlink r:id="rId18" w:history="1">
        <w:r w:rsidRPr="00254A4B">
          <w:rPr>
            <w:rStyle w:val="Hipervnculo"/>
          </w:rPr>
          <w:t>http://</w:t>
        </w:r>
        <w:r w:rsidRPr="00254A4B">
          <w:rPr>
            <w:rStyle w:val="Hipervnculo"/>
            <w:shd w:val="clear" w:color="auto" w:fill="FFFFFF"/>
          </w:rPr>
          <w:t>doi.org/10.5007/1808-1711.2023.e90691</w:t>
        </w:r>
      </w:hyperlink>
    </w:p>
    <w:p w14:paraId="1CEF9039" w14:textId="77777777" w:rsidR="00254A4B" w:rsidRPr="00254A4B" w:rsidRDefault="00254A4B" w:rsidP="008A5711">
      <w:pPr>
        <w:pStyle w:val="Default"/>
        <w:numPr>
          <w:ilvl w:val="0"/>
          <w:numId w:val="8"/>
        </w:numPr>
        <w:spacing w:line="360" w:lineRule="auto"/>
        <w:jc w:val="both"/>
        <w:rPr>
          <w:color w:val="FF0000"/>
        </w:rPr>
      </w:pPr>
      <w:r>
        <w:rPr>
          <w:color w:val="auto"/>
        </w:rPr>
        <w:t xml:space="preserve">[2024] “Wittgenstein: a propósito de la naturaleza o forma de un problema filosófico”. En </w:t>
      </w:r>
      <w:r w:rsidRPr="003C0885">
        <w:rPr>
          <w:i/>
          <w:color w:val="auto"/>
        </w:rPr>
        <w:t>Revista de Filosofía</w:t>
      </w:r>
      <w:r>
        <w:rPr>
          <w:color w:val="auto"/>
        </w:rPr>
        <w:t xml:space="preserve">, </w:t>
      </w:r>
      <w:r w:rsidR="008A5711">
        <w:rPr>
          <w:color w:val="auto"/>
        </w:rPr>
        <w:t xml:space="preserve">49 (1), pp. 167-182. </w:t>
      </w:r>
      <w:hyperlink r:id="rId19" w:history="1">
        <w:r w:rsidR="008A5711" w:rsidRPr="008A5711">
          <w:rPr>
            <w:rStyle w:val="Hipervnculo"/>
          </w:rPr>
          <w:t>https://revistas.ucm.es/index.php/RESF/article/view/83845/4564456568738</w:t>
        </w:r>
      </w:hyperlink>
    </w:p>
    <w:p w14:paraId="1CEF903A" w14:textId="77777777" w:rsidR="00C06FA7" w:rsidRDefault="0007337F" w:rsidP="002D4D8B">
      <w:pPr>
        <w:pStyle w:val="Default"/>
        <w:numPr>
          <w:ilvl w:val="0"/>
          <w:numId w:val="8"/>
        </w:numPr>
        <w:spacing w:line="360" w:lineRule="auto"/>
        <w:ind w:left="993"/>
        <w:jc w:val="both"/>
        <w:rPr>
          <w:color w:val="auto"/>
        </w:rPr>
      </w:pPr>
      <w:r w:rsidRPr="0007337F">
        <w:rPr>
          <w:color w:val="auto"/>
        </w:rPr>
        <w:t>[2025] “</w:t>
      </w:r>
      <w:r w:rsidRPr="00313E2A">
        <w:rPr>
          <w:i/>
          <w:color w:val="auto"/>
        </w:rPr>
        <w:t xml:space="preserve">Tractatus </w:t>
      </w:r>
      <w:proofErr w:type="spellStart"/>
      <w:r w:rsidRPr="00313E2A">
        <w:rPr>
          <w:i/>
          <w:color w:val="auto"/>
        </w:rPr>
        <w:t>Logico</w:t>
      </w:r>
      <w:proofErr w:type="spellEnd"/>
      <w:r w:rsidRPr="00313E2A">
        <w:rPr>
          <w:i/>
          <w:color w:val="auto"/>
        </w:rPr>
        <w:t xml:space="preserve"> </w:t>
      </w:r>
      <w:proofErr w:type="spellStart"/>
      <w:r w:rsidRPr="00313E2A">
        <w:rPr>
          <w:i/>
          <w:color w:val="auto"/>
        </w:rPr>
        <w:t>Philosophicus</w:t>
      </w:r>
      <w:proofErr w:type="spellEnd"/>
      <w:r w:rsidRPr="0007337F">
        <w:rPr>
          <w:color w:val="auto"/>
        </w:rPr>
        <w:t xml:space="preserve"> y </w:t>
      </w:r>
      <w:proofErr w:type="spellStart"/>
      <w:r w:rsidRPr="00313E2A">
        <w:rPr>
          <w:i/>
          <w:color w:val="auto"/>
        </w:rPr>
        <w:t>Analysis</w:t>
      </w:r>
      <w:proofErr w:type="spellEnd"/>
      <w:r w:rsidRPr="00313E2A">
        <w:rPr>
          <w:i/>
          <w:color w:val="auto"/>
        </w:rPr>
        <w:t xml:space="preserve"> </w:t>
      </w:r>
      <w:proofErr w:type="spellStart"/>
      <w:r w:rsidRPr="00313E2A">
        <w:rPr>
          <w:i/>
          <w:color w:val="auto"/>
        </w:rPr>
        <w:t>Situs</w:t>
      </w:r>
      <w:proofErr w:type="spellEnd"/>
      <w:r w:rsidRPr="0007337F">
        <w:rPr>
          <w:color w:val="auto"/>
        </w:rPr>
        <w:t xml:space="preserve">: aires de familia”. En </w:t>
      </w:r>
      <w:r w:rsidRPr="0007337F">
        <w:rPr>
          <w:i/>
          <w:color w:val="auto"/>
        </w:rPr>
        <w:t>Anales del Seminario de Historia de la Filosofía</w:t>
      </w:r>
      <w:r w:rsidRPr="0007337F">
        <w:rPr>
          <w:color w:val="auto"/>
        </w:rPr>
        <w:t xml:space="preserve">, 42(1), pp. 53-66. </w:t>
      </w:r>
      <w:hyperlink r:id="rId20" w:history="1">
        <w:r w:rsidRPr="00FC4502">
          <w:rPr>
            <w:rStyle w:val="Hipervnculo"/>
          </w:rPr>
          <w:t>https://revistas.ucm.es/index.php/ASHF/article/view/83738/4564456571844</w:t>
        </w:r>
      </w:hyperlink>
      <w:r w:rsidRPr="0007337F">
        <w:rPr>
          <w:color w:val="auto"/>
        </w:rPr>
        <w:t>.</w:t>
      </w:r>
    </w:p>
    <w:p w14:paraId="1CEF903B" w14:textId="77777777" w:rsidR="0007337F" w:rsidRPr="0007337F" w:rsidRDefault="0007337F" w:rsidP="0007337F">
      <w:pPr>
        <w:pStyle w:val="Default"/>
        <w:spacing w:line="360" w:lineRule="auto"/>
        <w:ind w:left="993"/>
        <w:jc w:val="both"/>
        <w:rPr>
          <w:color w:val="auto"/>
        </w:rPr>
      </w:pPr>
    </w:p>
    <w:p w14:paraId="1CEF903C" w14:textId="77777777" w:rsidR="00D97D9C" w:rsidRPr="00B779F0" w:rsidRDefault="00D97D9C" w:rsidP="00D97D9C">
      <w:pPr>
        <w:pStyle w:val="Default"/>
        <w:spacing w:line="360" w:lineRule="auto"/>
        <w:jc w:val="both"/>
        <w:rPr>
          <w:color w:val="auto"/>
        </w:rPr>
      </w:pPr>
    </w:p>
    <w:p w14:paraId="1CEF903D" w14:textId="77777777" w:rsidR="00D97D9C" w:rsidRPr="00D97D9C" w:rsidRDefault="00D97D9C" w:rsidP="00D97D9C">
      <w:pPr>
        <w:pStyle w:val="Default"/>
        <w:spacing w:line="360" w:lineRule="auto"/>
        <w:ind w:left="567"/>
        <w:jc w:val="both"/>
        <w:rPr>
          <w:b/>
          <w:color w:val="auto"/>
        </w:rPr>
      </w:pPr>
      <w:r w:rsidRPr="00D97D9C">
        <w:rPr>
          <w:b/>
          <w:color w:val="auto"/>
        </w:rPr>
        <w:lastRenderedPageBreak/>
        <w:t>Videos/micrositios:</w:t>
      </w:r>
    </w:p>
    <w:p w14:paraId="1CEF903E" w14:textId="77777777" w:rsidR="00D97D9C" w:rsidRPr="006351D9" w:rsidRDefault="00D97D9C" w:rsidP="00D97D9C">
      <w:pPr>
        <w:pStyle w:val="Default"/>
        <w:numPr>
          <w:ilvl w:val="0"/>
          <w:numId w:val="9"/>
        </w:numPr>
        <w:spacing w:line="360" w:lineRule="auto"/>
        <w:jc w:val="both"/>
        <w:rPr>
          <w:b/>
          <w:color w:val="auto"/>
        </w:rPr>
      </w:pPr>
      <w:r w:rsidRPr="00D97D9C">
        <w:rPr>
          <w:rStyle w:val="Hipervnculo"/>
          <w:color w:val="auto"/>
          <w:u w:val="none"/>
          <w:bdr w:val="none" w:sz="0" w:space="0" w:color="auto" w:frame="1"/>
          <w:shd w:val="clear" w:color="auto" w:fill="FFFFFF"/>
        </w:rPr>
        <w:t>“La pirámide visual: evolución de un instrumento conceptual”.</w:t>
      </w:r>
      <w:r w:rsidRPr="00D97D9C">
        <w:rPr>
          <w:rStyle w:val="Hipervnculo"/>
          <w:color w:val="auto"/>
          <w:bdr w:val="none" w:sz="0" w:space="0" w:color="auto" w:frame="1"/>
          <w:shd w:val="clear" w:color="auto" w:fill="FFFFFF"/>
        </w:rPr>
        <w:t xml:space="preserve"> </w:t>
      </w:r>
      <w:hyperlink r:id="rId21" w:tgtFrame="_blank" w:history="1">
        <w:r w:rsidRPr="00D97D9C">
          <w:rPr>
            <w:rStyle w:val="Hipervnculo"/>
            <w:bdr w:val="none" w:sz="0" w:space="0" w:color="auto" w:frame="1"/>
            <w:shd w:val="clear" w:color="auto" w:fill="FFFFFF"/>
          </w:rPr>
          <w:t>https://urosario.edu.co/Escuela-de-Ciencias-Humanas/Investigacion/La-piramide-visual/</w:t>
        </w:r>
      </w:hyperlink>
    </w:p>
    <w:p w14:paraId="42E985E3" w14:textId="09842D84" w:rsidR="006351D9" w:rsidRPr="00D97D9C" w:rsidRDefault="0080406E" w:rsidP="00D97D9C">
      <w:pPr>
        <w:pStyle w:val="Default"/>
        <w:numPr>
          <w:ilvl w:val="0"/>
          <w:numId w:val="9"/>
        </w:numPr>
        <w:spacing w:line="360" w:lineRule="auto"/>
        <w:jc w:val="both"/>
        <w:rPr>
          <w:b/>
          <w:color w:val="auto"/>
        </w:rPr>
      </w:pPr>
      <w:r>
        <w:t>Respuesta a la pregunta “¿Para qué educar?”, invitación del Gimnasio Moderno en su celebración de bicentenario</w:t>
      </w:r>
      <w:r w:rsidR="001C3565">
        <w:t xml:space="preserve">: </w:t>
      </w:r>
      <w:hyperlink r:id="rId22" w:history="1">
        <w:r w:rsidR="00D649AC" w:rsidRPr="00E121CF">
          <w:rPr>
            <w:rStyle w:val="Hipervnculo"/>
          </w:rPr>
          <w:t>https://gim</w:t>
        </w:r>
        <w:r w:rsidR="00D649AC" w:rsidRPr="00E121CF">
          <w:rPr>
            <w:rStyle w:val="Hipervnculo"/>
          </w:rPr>
          <w:t>n</w:t>
        </w:r>
        <w:r w:rsidR="00D649AC" w:rsidRPr="00E121CF">
          <w:rPr>
            <w:rStyle w:val="Hipervnculo"/>
          </w:rPr>
          <w:t>asiomoderno.edu.co/portfolio-item/para-que-educar-carlos-alberto-cardona-suarez/</w:t>
        </w:r>
      </w:hyperlink>
    </w:p>
    <w:p w14:paraId="1CEF903F" w14:textId="77777777" w:rsidR="00D97D9C" w:rsidRDefault="00D97D9C" w:rsidP="00D97D9C">
      <w:pPr>
        <w:pStyle w:val="Default"/>
        <w:spacing w:line="360" w:lineRule="auto"/>
        <w:jc w:val="both"/>
        <w:rPr>
          <w:color w:val="auto"/>
        </w:rPr>
      </w:pPr>
    </w:p>
    <w:p w14:paraId="1CEF9040" w14:textId="77777777" w:rsidR="0007337F" w:rsidRPr="00D97D9C" w:rsidRDefault="0007337F" w:rsidP="00D97D9C">
      <w:pPr>
        <w:pStyle w:val="Default"/>
        <w:spacing w:line="360" w:lineRule="auto"/>
        <w:jc w:val="both"/>
        <w:rPr>
          <w:color w:val="auto"/>
        </w:rPr>
      </w:pPr>
    </w:p>
    <w:p w14:paraId="1CEF9041" w14:textId="77777777" w:rsidR="009D7FE8" w:rsidRPr="00D97D9C" w:rsidRDefault="009D7FE8" w:rsidP="00847C29">
      <w:pPr>
        <w:numPr>
          <w:ilvl w:val="0"/>
          <w:numId w:val="3"/>
        </w:numPr>
        <w:spacing w:line="360" w:lineRule="auto"/>
        <w:jc w:val="both"/>
        <w:rPr>
          <w:b/>
          <w:sz w:val="24"/>
          <w:szCs w:val="24"/>
        </w:rPr>
      </w:pPr>
      <w:r w:rsidRPr="00D97D9C">
        <w:rPr>
          <w:b/>
          <w:sz w:val="24"/>
          <w:szCs w:val="24"/>
        </w:rPr>
        <w:t>EXPERIENCIA DOCENTE</w:t>
      </w:r>
    </w:p>
    <w:p w14:paraId="1CEF9042" w14:textId="77777777" w:rsidR="009D7FE8" w:rsidRPr="00D97D9C" w:rsidRDefault="009D7FE8" w:rsidP="009D7FE8">
      <w:pPr>
        <w:spacing w:line="360" w:lineRule="auto"/>
        <w:jc w:val="both"/>
        <w:rPr>
          <w:b/>
          <w:sz w:val="24"/>
          <w:szCs w:val="24"/>
        </w:rPr>
      </w:pPr>
    </w:p>
    <w:p w14:paraId="1CEF9043" w14:textId="77777777" w:rsidR="004318E7" w:rsidRPr="00D97D9C" w:rsidRDefault="004318E7" w:rsidP="007B197B">
      <w:pPr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D97D9C">
        <w:rPr>
          <w:sz w:val="24"/>
          <w:szCs w:val="24"/>
        </w:rPr>
        <w:t>Profesor de Física en el Col</w:t>
      </w:r>
      <w:r w:rsidR="00E666F6" w:rsidRPr="00D97D9C">
        <w:rPr>
          <w:sz w:val="24"/>
          <w:szCs w:val="24"/>
        </w:rPr>
        <w:t>egio</w:t>
      </w:r>
      <w:r w:rsidRPr="00D97D9C">
        <w:rPr>
          <w:sz w:val="24"/>
          <w:szCs w:val="24"/>
        </w:rPr>
        <w:t xml:space="preserve"> Colombo Hebreo desde 1981 hasta 1983.</w:t>
      </w:r>
    </w:p>
    <w:p w14:paraId="1CEF9044" w14:textId="77777777" w:rsidR="009D7FE8" w:rsidRPr="00D97D9C" w:rsidRDefault="009D7FE8" w:rsidP="007B197B">
      <w:pPr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D97D9C">
        <w:rPr>
          <w:sz w:val="24"/>
          <w:szCs w:val="24"/>
        </w:rPr>
        <w:t>Profesor de Física en el Gimnasio Moderno desde 1983 hasta 1998. Coordinación del proyecto de integración de las cátedras de física y filosofía desarrollado en el Gimnasio Moderno desde el año de 1989</w:t>
      </w:r>
      <w:r w:rsidR="00D97D9C">
        <w:rPr>
          <w:sz w:val="24"/>
          <w:szCs w:val="24"/>
        </w:rPr>
        <w:t xml:space="preserve"> hasta el año 1998</w:t>
      </w:r>
      <w:r w:rsidRPr="00D97D9C">
        <w:rPr>
          <w:sz w:val="24"/>
          <w:szCs w:val="24"/>
        </w:rPr>
        <w:t>.</w:t>
      </w:r>
    </w:p>
    <w:p w14:paraId="1CEF9045" w14:textId="77777777" w:rsidR="009D7FE8" w:rsidRPr="00D97D9C" w:rsidRDefault="009D7FE8" w:rsidP="007B197B">
      <w:pPr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D97D9C">
        <w:rPr>
          <w:sz w:val="24"/>
          <w:szCs w:val="24"/>
        </w:rPr>
        <w:t>Profesor de Filosofía en la facultad de Filosofía del Colegio Mayor de Nuestra Señora del Rosario desde 1995 hasta 1998.</w:t>
      </w:r>
    </w:p>
    <w:p w14:paraId="1CEF9046" w14:textId="77777777" w:rsidR="009D7FE8" w:rsidRPr="00D97D9C" w:rsidRDefault="009D7FE8" w:rsidP="007B197B">
      <w:pPr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D97D9C">
        <w:rPr>
          <w:sz w:val="24"/>
          <w:szCs w:val="24"/>
        </w:rPr>
        <w:t xml:space="preserve">Profesor de la cátedra </w:t>
      </w:r>
      <w:r w:rsidRPr="00D97D9C">
        <w:rPr>
          <w:i/>
          <w:sz w:val="24"/>
          <w:szCs w:val="24"/>
        </w:rPr>
        <w:t>Carna</w:t>
      </w:r>
      <w:r w:rsidR="00CB7186" w:rsidRPr="00D97D9C">
        <w:rPr>
          <w:i/>
          <w:sz w:val="24"/>
          <w:szCs w:val="24"/>
        </w:rPr>
        <w:t>p</w:t>
      </w:r>
      <w:r w:rsidRPr="00D97D9C">
        <w:rPr>
          <w:i/>
          <w:sz w:val="24"/>
          <w:szCs w:val="24"/>
        </w:rPr>
        <w:t xml:space="preserve"> y la reconstrucción lógica del mundo</w:t>
      </w:r>
      <w:r w:rsidRPr="00D97D9C">
        <w:rPr>
          <w:sz w:val="24"/>
          <w:szCs w:val="24"/>
        </w:rPr>
        <w:t>. Universidad Nacional de Colombia, segundo semestre de 2004.</w:t>
      </w:r>
    </w:p>
    <w:p w14:paraId="1CEF9047" w14:textId="77777777" w:rsidR="00242553" w:rsidRPr="00D97D9C" w:rsidRDefault="00242553" w:rsidP="007B197B">
      <w:pPr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D97D9C">
        <w:rPr>
          <w:sz w:val="24"/>
          <w:szCs w:val="24"/>
        </w:rPr>
        <w:t xml:space="preserve">Profesor de </w:t>
      </w:r>
      <w:r w:rsidR="00D97D9C">
        <w:rPr>
          <w:sz w:val="24"/>
          <w:szCs w:val="24"/>
        </w:rPr>
        <w:t xml:space="preserve">la </w:t>
      </w:r>
      <w:r w:rsidRPr="00D97D9C">
        <w:rPr>
          <w:sz w:val="24"/>
          <w:szCs w:val="24"/>
        </w:rPr>
        <w:t xml:space="preserve">Cátedra </w:t>
      </w:r>
      <w:r w:rsidRPr="00D97D9C">
        <w:rPr>
          <w:i/>
          <w:sz w:val="24"/>
          <w:szCs w:val="24"/>
        </w:rPr>
        <w:t>Wittgenstein</w:t>
      </w:r>
      <w:r w:rsidRPr="00D97D9C">
        <w:rPr>
          <w:sz w:val="24"/>
          <w:szCs w:val="24"/>
        </w:rPr>
        <w:t>. Universidad de los Andes, segundo semestre de 2006.</w:t>
      </w:r>
    </w:p>
    <w:p w14:paraId="1CEF9048" w14:textId="77777777" w:rsidR="009D7FE8" w:rsidRPr="00D97D9C" w:rsidRDefault="009D7FE8" w:rsidP="007B197B">
      <w:pPr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D97D9C">
        <w:rPr>
          <w:sz w:val="24"/>
          <w:szCs w:val="24"/>
        </w:rPr>
        <w:t xml:space="preserve">Director del Departamento de Ciencias Básicas de la Universidad de Bogotá Jorge Tadeo Lozano desde 1998 </w:t>
      </w:r>
      <w:r w:rsidR="00662F23" w:rsidRPr="00D97D9C">
        <w:rPr>
          <w:sz w:val="24"/>
          <w:szCs w:val="24"/>
        </w:rPr>
        <w:t>hasta 2007</w:t>
      </w:r>
      <w:r w:rsidRPr="00D97D9C">
        <w:rPr>
          <w:sz w:val="24"/>
          <w:szCs w:val="24"/>
        </w:rPr>
        <w:t>.</w:t>
      </w:r>
    </w:p>
    <w:p w14:paraId="1CEF9049" w14:textId="77777777" w:rsidR="00662F23" w:rsidRDefault="00662F23" w:rsidP="007B197B">
      <w:pPr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D97D9C">
        <w:rPr>
          <w:sz w:val="24"/>
          <w:szCs w:val="24"/>
        </w:rPr>
        <w:t xml:space="preserve">Profesor </w:t>
      </w:r>
      <w:r w:rsidR="000A2FEE" w:rsidRPr="00D97D9C">
        <w:rPr>
          <w:sz w:val="24"/>
          <w:szCs w:val="24"/>
        </w:rPr>
        <w:t>Titular</w:t>
      </w:r>
      <w:r w:rsidR="0007337F">
        <w:rPr>
          <w:sz w:val="24"/>
          <w:szCs w:val="24"/>
        </w:rPr>
        <w:t>-emérito</w:t>
      </w:r>
      <w:r w:rsidR="000A2FEE" w:rsidRPr="00D97D9C">
        <w:rPr>
          <w:sz w:val="24"/>
          <w:szCs w:val="24"/>
        </w:rPr>
        <w:t>,</w:t>
      </w:r>
      <w:r w:rsidRPr="00D97D9C">
        <w:rPr>
          <w:sz w:val="24"/>
          <w:szCs w:val="24"/>
        </w:rPr>
        <w:t xml:space="preserve"> Escuela de Ciencias Humanas de la Universidad del Rosario desde </w:t>
      </w:r>
      <w:smartTag w:uri="urn:schemas-microsoft-com:office:smarttags" w:element="metricconverter">
        <w:smartTagPr>
          <w:attr w:name="ProductID" w:val="2007 a"/>
        </w:smartTagPr>
        <w:r w:rsidRPr="00D97D9C">
          <w:rPr>
            <w:sz w:val="24"/>
            <w:szCs w:val="24"/>
          </w:rPr>
          <w:t>2007 a</w:t>
        </w:r>
      </w:smartTag>
      <w:r w:rsidRPr="00D97D9C">
        <w:rPr>
          <w:sz w:val="24"/>
          <w:szCs w:val="24"/>
        </w:rPr>
        <w:t xml:space="preserve"> la fecha.</w:t>
      </w:r>
    </w:p>
    <w:p w14:paraId="1CEF904A" w14:textId="77777777" w:rsidR="001253DC" w:rsidRDefault="001253DC" w:rsidP="001253DC">
      <w:pPr>
        <w:spacing w:line="360" w:lineRule="auto"/>
        <w:jc w:val="both"/>
        <w:rPr>
          <w:sz w:val="24"/>
          <w:szCs w:val="24"/>
        </w:rPr>
      </w:pPr>
    </w:p>
    <w:p w14:paraId="1CEF904D" w14:textId="77777777" w:rsidR="001253DC" w:rsidRDefault="001253DC" w:rsidP="001253DC">
      <w:pPr>
        <w:pStyle w:val="Prrafodelista"/>
        <w:numPr>
          <w:ilvl w:val="0"/>
          <w:numId w:val="3"/>
        </w:num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TESIS DIRIGIDAS EN LA UNIVERSIDAD DEL ROSARIO</w:t>
      </w:r>
    </w:p>
    <w:p w14:paraId="1CEF904E" w14:textId="77777777" w:rsidR="001253DC" w:rsidRDefault="001253DC" w:rsidP="001253DC">
      <w:pPr>
        <w:spacing w:line="360" w:lineRule="auto"/>
        <w:jc w:val="both"/>
        <w:rPr>
          <w:b/>
          <w:sz w:val="24"/>
          <w:szCs w:val="24"/>
        </w:rPr>
      </w:pPr>
    </w:p>
    <w:p w14:paraId="1CEF904F" w14:textId="77777777" w:rsidR="001253DC" w:rsidRDefault="001253DC" w:rsidP="00444889">
      <w:pPr>
        <w:spacing w:after="120" w:line="360" w:lineRule="auto"/>
        <w:ind w:left="709" w:hanging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[2012] Jorge Salazar (pregrado filosofía), “Cosmología en la obra de Dante Alighieri”, (laureada:</w:t>
      </w:r>
      <w:r w:rsidRPr="001253DC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publicada por la Universidad del Rosario, 2014).</w:t>
      </w:r>
    </w:p>
    <w:p w14:paraId="1CEF9050" w14:textId="77777777" w:rsidR="001253DC" w:rsidRDefault="001253DC" w:rsidP="00444889">
      <w:pPr>
        <w:spacing w:after="120" w:line="360" w:lineRule="auto"/>
        <w:ind w:left="709" w:hanging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[2013] Juan Raúl Loaiza (pregrado filosofía), “La naturalización de las emociones desde Wittgenstein” (meritoria: publicada por la Universidad del Rosario, 2016).</w:t>
      </w:r>
    </w:p>
    <w:p w14:paraId="1CEF9051" w14:textId="77777777" w:rsidR="00F03D46" w:rsidRDefault="00F03D46" w:rsidP="00444889">
      <w:pPr>
        <w:spacing w:after="120" w:line="360" w:lineRule="auto"/>
        <w:ind w:left="709" w:hanging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[2014] Lina Rivera (pregrado filosofía), </w:t>
      </w:r>
      <w:r w:rsidRPr="00F03D46">
        <w:rPr>
          <w:sz w:val="24"/>
          <w:szCs w:val="24"/>
        </w:rPr>
        <w:t>“El creyente como un animal esperanzado: Wittgenstein y la creencia religiosa”</w:t>
      </w:r>
      <w:r>
        <w:rPr>
          <w:sz w:val="24"/>
          <w:szCs w:val="24"/>
        </w:rPr>
        <w:t xml:space="preserve"> (aprobada).</w:t>
      </w:r>
    </w:p>
    <w:p w14:paraId="1CEF9052" w14:textId="77777777" w:rsidR="00F03D46" w:rsidRDefault="00F03D46" w:rsidP="00444889">
      <w:pPr>
        <w:spacing w:after="120" w:line="360" w:lineRule="auto"/>
        <w:ind w:left="709" w:hanging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[2014] Mauricio </w:t>
      </w:r>
      <w:proofErr w:type="spellStart"/>
      <w:r>
        <w:rPr>
          <w:sz w:val="24"/>
          <w:szCs w:val="24"/>
        </w:rPr>
        <w:t>Milazzo</w:t>
      </w:r>
      <w:proofErr w:type="spellEnd"/>
      <w:r>
        <w:rPr>
          <w:sz w:val="24"/>
          <w:szCs w:val="24"/>
        </w:rPr>
        <w:t xml:space="preserve"> (maestría filosofía), “Reflexiones en torno al concepto de vida” (aprobada).</w:t>
      </w:r>
    </w:p>
    <w:p w14:paraId="1CEF9053" w14:textId="77777777" w:rsidR="00F03D46" w:rsidRDefault="00F03D46" w:rsidP="00444889">
      <w:pPr>
        <w:autoSpaceDE w:val="0"/>
        <w:autoSpaceDN w:val="0"/>
        <w:adjustRightInd w:val="0"/>
        <w:spacing w:after="120" w:line="360" w:lineRule="auto"/>
        <w:ind w:left="709" w:hanging="709"/>
        <w:jc w:val="both"/>
        <w:rPr>
          <w:color w:val="000000"/>
          <w:sz w:val="24"/>
          <w:szCs w:val="24"/>
          <w:lang w:val="es-MX"/>
        </w:rPr>
      </w:pPr>
      <w:r>
        <w:rPr>
          <w:sz w:val="24"/>
          <w:szCs w:val="24"/>
        </w:rPr>
        <w:t>[2015] Sebastián Cristancho (pregrado filosofía), “</w:t>
      </w:r>
      <w:r w:rsidRPr="00F03D46">
        <w:rPr>
          <w:color w:val="000000"/>
          <w:sz w:val="24"/>
          <w:szCs w:val="24"/>
          <w:lang w:val="es-MX"/>
        </w:rPr>
        <w:t>Plotino y Grosseteste:</w:t>
      </w:r>
      <w:r>
        <w:rPr>
          <w:color w:val="000000"/>
          <w:sz w:val="24"/>
          <w:szCs w:val="24"/>
          <w:lang w:val="es-MX"/>
        </w:rPr>
        <w:t xml:space="preserve"> </w:t>
      </w:r>
      <w:r w:rsidRPr="00F03D46">
        <w:rPr>
          <w:color w:val="000000"/>
          <w:sz w:val="24"/>
          <w:szCs w:val="24"/>
          <w:lang w:val="es-MX"/>
        </w:rPr>
        <w:t>El neoplatonismo en la cosmología medieval</w:t>
      </w:r>
      <w:r>
        <w:rPr>
          <w:color w:val="000000"/>
          <w:sz w:val="24"/>
          <w:szCs w:val="24"/>
          <w:lang w:val="es-MX"/>
        </w:rPr>
        <w:t xml:space="preserve">” (meritoria: publicada en </w:t>
      </w:r>
      <w:proofErr w:type="spellStart"/>
      <w:r>
        <w:rPr>
          <w:color w:val="000000"/>
          <w:sz w:val="24"/>
          <w:szCs w:val="24"/>
          <w:lang w:val="es-MX"/>
        </w:rPr>
        <w:t>Areté</w:t>
      </w:r>
      <w:proofErr w:type="spellEnd"/>
      <w:r>
        <w:rPr>
          <w:color w:val="000000"/>
          <w:sz w:val="24"/>
          <w:szCs w:val="24"/>
          <w:lang w:val="es-MX"/>
        </w:rPr>
        <w:t>, 19 (2) 2017.</w:t>
      </w:r>
    </w:p>
    <w:p w14:paraId="1CEF9054" w14:textId="77777777" w:rsidR="00F03D46" w:rsidRPr="00F03D46" w:rsidRDefault="00F03D46" w:rsidP="00444889">
      <w:pPr>
        <w:spacing w:after="120" w:line="360" w:lineRule="auto"/>
        <w:ind w:left="709" w:hanging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es-MX"/>
        </w:rPr>
        <w:t xml:space="preserve">[2015] Sebastián </w:t>
      </w:r>
      <w:r w:rsidR="00444889">
        <w:rPr>
          <w:color w:val="000000"/>
          <w:sz w:val="24"/>
          <w:szCs w:val="24"/>
          <w:lang w:val="es-MX"/>
        </w:rPr>
        <w:t>Pérez</w:t>
      </w:r>
      <w:r>
        <w:rPr>
          <w:color w:val="000000"/>
          <w:sz w:val="24"/>
          <w:szCs w:val="24"/>
          <w:lang w:val="es-MX"/>
        </w:rPr>
        <w:t xml:space="preserve"> (pregrado filosofía), </w:t>
      </w:r>
      <w:r w:rsidRPr="00F03D46">
        <w:rPr>
          <w:color w:val="000000"/>
          <w:sz w:val="24"/>
          <w:szCs w:val="24"/>
          <w:lang w:val="es-MX"/>
        </w:rPr>
        <w:t>“</w:t>
      </w:r>
      <w:r w:rsidRPr="00F03D46">
        <w:rPr>
          <w:sz w:val="24"/>
          <w:szCs w:val="24"/>
        </w:rPr>
        <w:t xml:space="preserve">Russell y </w:t>
      </w:r>
      <w:proofErr w:type="spellStart"/>
      <w:r w:rsidRPr="00F03D46">
        <w:rPr>
          <w:sz w:val="24"/>
          <w:szCs w:val="24"/>
        </w:rPr>
        <w:t>Strawson</w:t>
      </w:r>
      <w:proofErr w:type="spellEnd"/>
      <w:r w:rsidRPr="00F03D46">
        <w:rPr>
          <w:sz w:val="24"/>
          <w:szCs w:val="24"/>
        </w:rPr>
        <w:t>: una discusión sobre el actual rey de Francia”</w:t>
      </w:r>
      <w:r>
        <w:rPr>
          <w:sz w:val="24"/>
          <w:szCs w:val="24"/>
        </w:rPr>
        <w:t xml:space="preserve"> (aprobada).</w:t>
      </w:r>
    </w:p>
    <w:p w14:paraId="1CEF9055" w14:textId="77777777" w:rsidR="001253DC" w:rsidRDefault="001253DC" w:rsidP="00444889">
      <w:pPr>
        <w:spacing w:after="120" w:line="360" w:lineRule="auto"/>
        <w:ind w:left="709" w:hanging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[2016] Juliana Gutiérrez (pregrado filosofía), </w:t>
      </w:r>
      <w:r w:rsidRPr="001253DC">
        <w:rPr>
          <w:color w:val="000000"/>
          <w:sz w:val="24"/>
          <w:szCs w:val="24"/>
        </w:rPr>
        <w:t>“Argumentos duales: el principio de dualidad como una estructura argumentativa”</w:t>
      </w:r>
      <w:r>
        <w:rPr>
          <w:color w:val="000000"/>
          <w:sz w:val="24"/>
          <w:szCs w:val="24"/>
        </w:rPr>
        <w:t xml:space="preserve"> (meritoria: publicada por la Universidad del Rosario, 2018).</w:t>
      </w:r>
    </w:p>
    <w:p w14:paraId="1CEF9056" w14:textId="77777777" w:rsidR="001253DC" w:rsidRPr="001253DC" w:rsidRDefault="001253DC" w:rsidP="00444889">
      <w:pPr>
        <w:spacing w:after="120" w:line="360" w:lineRule="auto"/>
        <w:ind w:left="709" w:hanging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[2018] Juliana Gutiérrez (maestría filosofía), “</w:t>
      </w:r>
      <w:r w:rsidRPr="00CB1DEC">
        <w:rPr>
          <w:rFonts w:eastAsia="Calibri"/>
          <w:sz w:val="24"/>
          <w:lang w:eastAsia="en-US"/>
        </w:rPr>
        <w:t xml:space="preserve">Hermann </w:t>
      </w:r>
      <w:proofErr w:type="spellStart"/>
      <w:r w:rsidRPr="00CB1DEC">
        <w:rPr>
          <w:rFonts w:eastAsia="Calibri"/>
          <w:sz w:val="24"/>
          <w:lang w:eastAsia="en-US"/>
        </w:rPr>
        <w:t>von</w:t>
      </w:r>
      <w:proofErr w:type="spellEnd"/>
      <w:r w:rsidRPr="00CB1DEC">
        <w:rPr>
          <w:rFonts w:eastAsia="Calibri"/>
          <w:sz w:val="24"/>
          <w:lang w:eastAsia="en-US"/>
        </w:rPr>
        <w:t xml:space="preserve"> Helmholtz, Ewald Hering y la visión del color: ¿Una controversia sobre estilos de razonamiento?”</w:t>
      </w:r>
      <w:r>
        <w:rPr>
          <w:rFonts w:eastAsia="Calibri"/>
          <w:sz w:val="24"/>
          <w:lang w:eastAsia="en-US"/>
        </w:rPr>
        <w:t xml:space="preserve"> (meritoria: publicada en </w:t>
      </w:r>
      <w:r w:rsidRPr="001253DC">
        <w:rPr>
          <w:rFonts w:eastAsia="Calibri"/>
          <w:i/>
          <w:sz w:val="24"/>
          <w:lang w:eastAsia="en-US"/>
        </w:rPr>
        <w:t>Manuscrito</w:t>
      </w:r>
      <w:r>
        <w:rPr>
          <w:rFonts w:eastAsia="Calibri"/>
          <w:sz w:val="24"/>
          <w:lang w:eastAsia="en-US"/>
        </w:rPr>
        <w:t xml:space="preserve"> 44 (1), 2021).</w:t>
      </w:r>
    </w:p>
    <w:p w14:paraId="1CEF9057" w14:textId="77777777" w:rsidR="001253DC" w:rsidRDefault="001253DC" w:rsidP="00444889">
      <w:pPr>
        <w:spacing w:after="120" w:line="360" w:lineRule="auto"/>
        <w:ind w:left="709" w:hanging="709"/>
        <w:jc w:val="both"/>
        <w:rPr>
          <w:color w:val="000000"/>
          <w:sz w:val="24"/>
          <w:szCs w:val="24"/>
        </w:rPr>
      </w:pPr>
      <w:r w:rsidRPr="001253DC">
        <w:rPr>
          <w:sz w:val="24"/>
          <w:szCs w:val="24"/>
        </w:rPr>
        <w:t xml:space="preserve">[2020] </w:t>
      </w:r>
      <w:r>
        <w:rPr>
          <w:sz w:val="24"/>
          <w:szCs w:val="24"/>
        </w:rPr>
        <w:t xml:space="preserve">David Bautista (maestría en filosofía), </w:t>
      </w:r>
      <w:r w:rsidRPr="001253DC">
        <w:rPr>
          <w:sz w:val="24"/>
          <w:szCs w:val="24"/>
        </w:rPr>
        <w:t>“</w:t>
      </w:r>
      <w:r w:rsidRPr="001253DC">
        <w:rPr>
          <w:color w:val="000000"/>
          <w:sz w:val="24"/>
          <w:szCs w:val="24"/>
        </w:rPr>
        <w:t xml:space="preserve">El </w:t>
      </w:r>
      <w:proofErr w:type="spellStart"/>
      <w:r w:rsidRPr="001253DC">
        <w:rPr>
          <w:i/>
          <w:color w:val="000000"/>
          <w:sz w:val="24"/>
          <w:szCs w:val="24"/>
        </w:rPr>
        <w:t>Analysis</w:t>
      </w:r>
      <w:proofErr w:type="spellEnd"/>
      <w:r w:rsidRPr="001253DC">
        <w:rPr>
          <w:i/>
          <w:color w:val="000000"/>
          <w:sz w:val="24"/>
          <w:szCs w:val="24"/>
        </w:rPr>
        <w:t xml:space="preserve"> </w:t>
      </w:r>
      <w:proofErr w:type="spellStart"/>
      <w:r w:rsidRPr="001253DC">
        <w:rPr>
          <w:i/>
          <w:color w:val="000000"/>
          <w:sz w:val="24"/>
          <w:szCs w:val="24"/>
        </w:rPr>
        <w:t>situs</w:t>
      </w:r>
      <w:proofErr w:type="spellEnd"/>
      <w:r w:rsidRPr="001253DC">
        <w:rPr>
          <w:color w:val="000000"/>
          <w:sz w:val="24"/>
          <w:szCs w:val="24"/>
        </w:rPr>
        <w:t xml:space="preserve"> y la Geometría proyectiva: Un estudio sobre los parecidos y vínculos entre la geometría de Leibniz y la geometría de Russell</w:t>
      </w:r>
      <w:r>
        <w:rPr>
          <w:color w:val="000000"/>
          <w:sz w:val="24"/>
          <w:szCs w:val="24"/>
        </w:rPr>
        <w:t>”, (aprobada)</w:t>
      </w:r>
      <w:r w:rsidRPr="001253DC">
        <w:rPr>
          <w:color w:val="000000"/>
          <w:sz w:val="24"/>
          <w:szCs w:val="24"/>
        </w:rPr>
        <w:t>.</w:t>
      </w:r>
    </w:p>
    <w:p w14:paraId="1CEF9058" w14:textId="77777777" w:rsidR="001253DC" w:rsidRDefault="001253DC" w:rsidP="00444889">
      <w:pPr>
        <w:spacing w:after="120" w:line="360" w:lineRule="auto"/>
        <w:ind w:left="709" w:hanging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[2022] Juan Diego Patiño (pregrado filosofía), “Tensiones temáticas: controversias a propósito del infinito”, (meritoria, publicada en </w:t>
      </w:r>
      <w:r>
        <w:rPr>
          <w:i/>
          <w:sz w:val="24"/>
          <w:szCs w:val="24"/>
        </w:rPr>
        <w:t>Ideas y Valores</w:t>
      </w:r>
      <w:r>
        <w:rPr>
          <w:sz w:val="24"/>
          <w:szCs w:val="24"/>
        </w:rPr>
        <w:t>, 2022 71 (</w:t>
      </w:r>
      <w:proofErr w:type="spellStart"/>
      <w:r>
        <w:rPr>
          <w:sz w:val="24"/>
          <w:szCs w:val="24"/>
        </w:rPr>
        <w:t>supl</w:t>
      </w:r>
      <w:proofErr w:type="spellEnd"/>
      <w:r>
        <w:rPr>
          <w:sz w:val="24"/>
          <w:szCs w:val="24"/>
        </w:rPr>
        <w:t>. 8).</w:t>
      </w:r>
    </w:p>
    <w:p w14:paraId="1CEF9059" w14:textId="77777777" w:rsidR="001253DC" w:rsidRPr="001253DC" w:rsidRDefault="001253DC" w:rsidP="00444889">
      <w:pPr>
        <w:spacing w:after="120" w:line="360" w:lineRule="auto"/>
        <w:ind w:left="709" w:hanging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[2024] Julián Aguiar (maestría en </w:t>
      </w:r>
      <w:r w:rsidRPr="001253DC">
        <w:rPr>
          <w:sz w:val="24"/>
          <w:szCs w:val="24"/>
        </w:rPr>
        <w:t>filosofía), “De la cientificidad del marxismo: el materialismo histórico como una tradición de investigación progresiva y crítica en las ciencias sociales</w:t>
      </w:r>
      <w:r>
        <w:rPr>
          <w:sz w:val="24"/>
          <w:szCs w:val="24"/>
        </w:rPr>
        <w:t>” (meritoria)</w:t>
      </w:r>
      <w:r w:rsidRPr="001253DC">
        <w:rPr>
          <w:sz w:val="24"/>
          <w:szCs w:val="24"/>
        </w:rPr>
        <w:t>.</w:t>
      </w:r>
    </w:p>
    <w:p w14:paraId="1CEF905A" w14:textId="77777777" w:rsidR="001253DC" w:rsidRPr="001253DC" w:rsidRDefault="001253DC" w:rsidP="001253DC">
      <w:pPr>
        <w:ind w:left="709" w:hanging="709"/>
        <w:jc w:val="both"/>
        <w:rPr>
          <w:sz w:val="24"/>
          <w:szCs w:val="24"/>
        </w:rPr>
      </w:pPr>
    </w:p>
    <w:sectPr w:rsidR="001253DC" w:rsidRPr="001253DC">
      <w:footerReference w:type="even" r:id="rId23"/>
      <w:footerReference w:type="default" r:id="rId24"/>
      <w:pgSz w:w="12242" w:h="15842" w:code="1"/>
      <w:pgMar w:top="1701" w:right="1701" w:bottom="1701" w:left="1701" w:header="720" w:footer="10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13624" w14:textId="77777777" w:rsidR="00C30F5F" w:rsidRDefault="00C30F5F">
      <w:r>
        <w:separator/>
      </w:r>
    </w:p>
  </w:endnote>
  <w:endnote w:type="continuationSeparator" w:id="0">
    <w:p w14:paraId="49E2079C" w14:textId="77777777" w:rsidR="00C30F5F" w:rsidRDefault="00C30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harterBT-Roman">
    <w:altName w:val="Times New Roman"/>
    <w:panose1 w:val="00000000000000000000"/>
    <w:charset w:val="A3"/>
    <w:family w:val="auto"/>
    <w:notTrueType/>
    <w:pitch w:val="default"/>
    <w:sig w:usb0="20000001" w:usb1="00000000" w:usb2="00000000" w:usb3="00000000" w:csb0="000001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F905F" w14:textId="77777777" w:rsidR="002D4D8B" w:rsidRDefault="002D4D8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4</w:t>
    </w:r>
    <w:r>
      <w:rPr>
        <w:rStyle w:val="Nmerodepgina"/>
      </w:rPr>
      <w:fldChar w:fldCharType="end"/>
    </w:r>
  </w:p>
  <w:p w14:paraId="1CEF9060" w14:textId="77777777" w:rsidR="002D4D8B" w:rsidRDefault="002D4D8B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F9061" w14:textId="77777777" w:rsidR="002D4D8B" w:rsidRDefault="002D4D8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1F2BC3">
      <w:rPr>
        <w:rStyle w:val="Nmerodepgina"/>
        <w:noProof/>
      </w:rPr>
      <w:t>12</w:t>
    </w:r>
    <w:r>
      <w:rPr>
        <w:rStyle w:val="Nmerodepgina"/>
      </w:rPr>
      <w:fldChar w:fldCharType="end"/>
    </w:r>
  </w:p>
  <w:p w14:paraId="1CEF9062" w14:textId="77777777" w:rsidR="002D4D8B" w:rsidRDefault="002D4D8B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DB7F6" w14:textId="77777777" w:rsidR="00C30F5F" w:rsidRDefault="00C30F5F">
      <w:r>
        <w:separator/>
      </w:r>
    </w:p>
  </w:footnote>
  <w:footnote w:type="continuationSeparator" w:id="0">
    <w:p w14:paraId="29B84824" w14:textId="77777777" w:rsidR="00C30F5F" w:rsidRDefault="00C30F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D79610D"/>
    <w:multiLevelType w:val="hybridMultilevel"/>
    <w:tmpl w:val="0256EE30"/>
    <w:lvl w:ilvl="0" w:tplc="0409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1D876881"/>
    <w:multiLevelType w:val="hybridMultilevel"/>
    <w:tmpl w:val="1A987A48"/>
    <w:lvl w:ilvl="0" w:tplc="94646408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47011C2"/>
    <w:multiLevelType w:val="hybridMultilevel"/>
    <w:tmpl w:val="E7E254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C6726F"/>
    <w:multiLevelType w:val="singleLevel"/>
    <w:tmpl w:val="240A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5" w15:restartNumberingAfterBreak="0">
    <w:nsid w:val="4607457B"/>
    <w:multiLevelType w:val="singleLevel"/>
    <w:tmpl w:val="0C0A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55E5068B"/>
    <w:multiLevelType w:val="singleLevel"/>
    <w:tmpl w:val="EF842ABC"/>
    <w:lvl w:ilvl="0">
      <w:start w:val="1"/>
      <w:numFmt w:val="bullet"/>
      <w:lvlText w:val=""/>
      <w:legacy w:legacy="1" w:legacySpace="0" w:legacyIndent="283"/>
      <w:lvlJc w:val="left"/>
      <w:pPr>
        <w:ind w:left="991" w:hanging="283"/>
      </w:pPr>
      <w:rPr>
        <w:rFonts w:ascii="Symbol" w:hAnsi="Symbol" w:hint="default"/>
        <w:color w:val="auto"/>
      </w:rPr>
    </w:lvl>
  </w:abstractNum>
  <w:abstractNum w:abstractNumId="7" w15:restartNumberingAfterBreak="0">
    <w:nsid w:val="5E733DB4"/>
    <w:multiLevelType w:val="hybridMultilevel"/>
    <w:tmpl w:val="E0945350"/>
    <w:lvl w:ilvl="0" w:tplc="24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79784CA9"/>
    <w:multiLevelType w:val="singleLevel"/>
    <w:tmpl w:val="0C0A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74809746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991" w:hanging="283"/>
        </w:pPr>
        <w:rPr>
          <w:rFonts w:ascii="Symbol" w:hAnsi="Symbol" w:hint="default"/>
        </w:rPr>
      </w:lvl>
    </w:lvlOverride>
  </w:num>
  <w:num w:numId="2" w16cid:durableId="1094782194">
    <w:abstractNumId w:val="8"/>
  </w:num>
  <w:num w:numId="3" w16cid:durableId="286280417">
    <w:abstractNumId w:val="5"/>
  </w:num>
  <w:num w:numId="4" w16cid:durableId="1026104214">
    <w:abstractNumId w:val="1"/>
  </w:num>
  <w:num w:numId="5" w16cid:durableId="1088389030">
    <w:abstractNumId w:val="3"/>
  </w:num>
  <w:num w:numId="6" w16cid:durableId="1456557150">
    <w:abstractNumId w:val="6"/>
  </w:num>
  <w:num w:numId="7" w16cid:durableId="261257205">
    <w:abstractNumId w:val="4"/>
  </w:num>
  <w:num w:numId="8" w16cid:durableId="983313765">
    <w:abstractNumId w:val="2"/>
  </w:num>
  <w:num w:numId="9" w16cid:durableId="20356142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FE8"/>
    <w:rsid w:val="00000A70"/>
    <w:rsid w:val="00004A4A"/>
    <w:rsid w:val="00020B4E"/>
    <w:rsid w:val="00044442"/>
    <w:rsid w:val="0007337F"/>
    <w:rsid w:val="000A1493"/>
    <w:rsid w:val="000A2FEE"/>
    <w:rsid w:val="000A3332"/>
    <w:rsid w:val="000C0E68"/>
    <w:rsid w:val="000C237B"/>
    <w:rsid w:val="000E5619"/>
    <w:rsid w:val="000F26B5"/>
    <w:rsid w:val="000F7544"/>
    <w:rsid w:val="00120937"/>
    <w:rsid w:val="001253DC"/>
    <w:rsid w:val="00133418"/>
    <w:rsid w:val="00142130"/>
    <w:rsid w:val="00150DEB"/>
    <w:rsid w:val="00186149"/>
    <w:rsid w:val="0018786D"/>
    <w:rsid w:val="00195548"/>
    <w:rsid w:val="001B2802"/>
    <w:rsid w:val="001C3565"/>
    <w:rsid w:val="001C402A"/>
    <w:rsid w:val="001C53B9"/>
    <w:rsid w:val="001C6296"/>
    <w:rsid w:val="001D39C9"/>
    <w:rsid w:val="001F2BC3"/>
    <w:rsid w:val="001F3819"/>
    <w:rsid w:val="00240649"/>
    <w:rsid w:val="00242553"/>
    <w:rsid w:val="00246DBC"/>
    <w:rsid w:val="00254A4B"/>
    <w:rsid w:val="002915DF"/>
    <w:rsid w:val="002A637B"/>
    <w:rsid w:val="002B562E"/>
    <w:rsid w:val="002D0F49"/>
    <w:rsid w:val="002D4D8B"/>
    <w:rsid w:val="002D7AAB"/>
    <w:rsid w:val="002F698B"/>
    <w:rsid w:val="00313E2A"/>
    <w:rsid w:val="00336E24"/>
    <w:rsid w:val="00341BCE"/>
    <w:rsid w:val="00365469"/>
    <w:rsid w:val="003A5936"/>
    <w:rsid w:val="003B5044"/>
    <w:rsid w:val="003C0885"/>
    <w:rsid w:val="003F41C9"/>
    <w:rsid w:val="004076F2"/>
    <w:rsid w:val="004252E4"/>
    <w:rsid w:val="004318E7"/>
    <w:rsid w:val="00444889"/>
    <w:rsid w:val="00452389"/>
    <w:rsid w:val="00470C5B"/>
    <w:rsid w:val="004F4A44"/>
    <w:rsid w:val="00513EB1"/>
    <w:rsid w:val="00532B8A"/>
    <w:rsid w:val="005748CE"/>
    <w:rsid w:val="00590C39"/>
    <w:rsid w:val="005A5979"/>
    <w:rsid w:val="005C38C1"/>
    <w:rsid w:val="005C5FD4"/>
    <w:rsid w:val="005C77A5"/>
    <w:rsid w:val="005F1895"/>
    <w:rsid w:val="005F4E48"/>
    <w:rsid w:val="005F685E"/>
    <w:rsid w:val="00605B1E"/>
    <w:rsid w:val="00614F14"/>
    <w:rsid w:val="006351D9"/>
    <w:rsid w:val="00660F36"/>
    <w:rsid w:val="00662F23"/>
    <w:rsid w:val="00677DF8"/>
    <w:rsid w:val="00680281"/>
    <w:rsid w:val="00681426"/>
    <w:rsid w:val="006E2F85"/>
    <w:rsid w:val="006F3E25"/>
    <w:rsid w:val="007200A5"/>
    <w:rsid w:val="00725F1D"/>
    <w:rsid w:val="00734A49"/>
    <w:rsid w:val="007A7EAB"/>
    <w:rsid w:val="007B197B"/>
    <w:rsid w:val="007C57D2"/>
    <w:rsid w:val="007D7A16"/>
    <w:rsid w:val="007E1336"/>
    <w:rsid w:val="0080406E"/>
    <w:rsid w:val="008051D8"/>
    <w:rsid w:val="00805531"/>
    <w:rsid w:val="00833B92"/>
    <w:rsid w:val="00834147"/>
    <w:rsid w:val="00842CE3"/>
    <w:rsid w:val="008464B3"/>
    <w:rsid w:val="00847C29"/>
    <w:rsid w:val="0085089E"/>
    <w:rsid w:val="00871C19"/>
    <w:rsid w:val="00891437"/>
    <w:rsid w:val="008A2893"/>
    <w:rsid w:val="008A5711"/>
    <w:rsid w:val="008C5102"/>
    <w:rsid w:val="009219ED"/>
    <w:rsid w:val="00923404"/>
    <w:rsid w:val="00934393"/>
    <w:rsid w:val="009862CA"/>
    <w:rsid w:val="009A35FA"/>
    <w:rsid w:val="009C7280"/>
    <w:rsid w:val="009D7FE8"/>
    <w:rsid w:val="009E2B7B"/>
    <w:rsid w:val="009E34AA"/>
    <w:rsid w:val="009E5241"/>
    <w:rsid w:val="00A05612"/>
    <w:rsid w:val="00A31A1A"/>
    <w:rsid w:val="00A447D4"/>
    <w:rsid w:val="00A47068"/>
    <w:rsid w:val="00A520FA"/>
    <w:rsid w:val="00A6555B"/>
    <w:rsid w:val="00A801FC"/>
    <w:rsid w:val="00AD7A09"/>
    <w:rsid w:val="00B16AC1"/>
    <w:rsid w:val="00B5581D"/>
    <w:rsid w:val="00B60B6C"/>
    <w:rsid w:val="00B64A96"/>
    <w:rsid w:val="00B7488A"/>
    <w:rsid w:val="00B74ECD"/>
    <w:rsid w:val="00B779F0"/>
    <w:rsid w:val="00B94DB5"/>
    <w:rsid w:val="00BD2175"/>
    <w:rsid w:val="00BD7716"/>
    <w:rsid w:val="00BD78FE"/>
    <w:rsid w:val="00C00ADF"/>
    <w:rsid w:val="00C06FA7"/>
    <w:rsid w:val="00C30F5F"/>
    <w:rsid w:val="00C45161"/>
    <w:rsid w:val="00C65322"/>
    <w:rsid w:val="00C72A02"/>
    <w:rsid w:val="00C92921"/>
    <w:rsid w:val="00CA1BAB"/>
    <w:rsid w:val="00CB7186"/>
    <w:rsid w:val="00CF2D37"/>
    <w:rsid w:val="00D03E57"/>
    <w:rsid w:val="00D040BA"/>
    <w:rsid w:val="00D05230"/>
    <w:rsid w:val="00D0680E"/>
    <w:rsid w:val="00D15E5C"/>
    <w:rsid w:val="00D649AC"/>
    <w:rsid w:val="00D73BE0"/>
    <w:rsid w:val="00D74D65"/>
    <w:rsid w:val="00D97D9C"/>
    <w:rsid w:val="00DB51B6"/>
    <w:rsid w:val="00DC5F5F"/>
    <w:rsid w:val="00DD305E"/>
    <w:rsid w:val="00DE32C8"/>
    <w:rsid w:val="00DF6A9A"/>
    <w:rsid w:val="00E24AE0"/>
    <w:rsid w:val="00E34A29"/>
    <w:rsid w:val="00E47A65"/>
    <w:rsid w:val="00E57194"/>
    <w:rsid w:val="00E571CA"/>
    <w:rsid w:val="00E62370"/>
    <w:rsid w:val="00E666F6"/>
    <w:rsid w:val="00E80395"/>
    <w:rsid w:val="00E836DF"/>
    <w:rsid w:val="00E95BCC"/>
    <w:rsid w:val="00EC5C4D"/>
    <w:rsid w:val="00ED2C5D"/>
    <w:rsid w:val="00EE2D69"/>
    <w:rsid w:val="00EF4AF8"/>
    <w:rsid w:val="00F03D46"/>
    <w:rsid w:val="00F2346B"/>
    <w:rsid w:val="00F3643E"/>
    <w:rsid w:val="00F6578A"/>
    <w:rsid w:val="00F75D30"/>
    <w:rsid w:val="00FA2AAD"/>
    <w:rsid w:val="00FB03E6"/>
    <w:rsid w:val="00FB7FDC"/>
    <w:rsid w:val="00FC23FF"/>
    <w:rsid w:val="00FC5505"/>
    <w:rsid w:val="00FE1C58"/>
    <w:rsid w:val="00FE7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CEF8FBC"/>
  <w15:chartTrackingRefBased/>
  <w15:docId w15:val="{B01DB132-0B6D-4FF7-AC8F-AA7DCBCD8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customStyle="1" w:styleId="Ttulo1">
    <w:name w:val="Título1"/>
    <w:basedOn w:val="Normal"/>
    <w:qFormat/>
    <w:pPr>
      <w:jc w:val="center"/>
    </w:pPr>
    <w:rPr>
      <w:b/>
      <w:sz w:val="24"/>
    </w:rPr>
  </w:style>
  <w:style w:type="character" w:styleId="Hipervnculo">
    <w:name w:val="Hyperlink"/>
    <w:rsid w:val="00847C29"/>
    <w:rPr>
      <w:color w:val="0000FF"/>
      <w:u w:val="single"/>
    </w:rPr>
  </w:style>
  <w:style w:type="paragraph" w:customStyle="1" w:styleId="Default">
    <w:name w:val="Default"/>
    <w:rsid w:val="008051D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Prrafodelista">
    <w:name w:val="List Paragraph"/>
    <w:basedOn w:val="Normal"/>
    <w:uiPriority w:val="34"/>
    <w:qFormat/>
    <w:rsid w:val="00C06FA7"/>
    <w:pPr>
      <w:ind w:left="720"/>
      <w:contextualSpacing/>
    </w:pPr>
  </w:style>
  <w:style w:type="character" w:styleId="Hipervnculovisitado">
    <w:name w:val="FollowedHyperlink"/>
    <w:basedOn w:val="Fuentedeprrafopredeter"/>
    <w:rsid w:val="00D97D9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rloscardona1959@gmail.com" TargetMode="External"/><Relationship Id="rId13" Type="http://schemas.openxmlformats.org/officeDocument/2006/relationships/hyperlink" Target="http://dx.doi.org/10.1590/0100-6045.2016.V39N3.CS" TargetMode="External"/><Relationship Id="rId18" Type="http://schemas.openxmlformats.org/officeDocument/2006/relationships/hyperlink" Target="http://doi.org/10.5007/1808-1711.2023.e90691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urosario.edu.co/Escuela-de-Ciencias-Humanas/Investigacion/La-piramide-visual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dx.doi.org/10.5209/ASHF.53594" TargetMode="External"/><Relationship Id="rId17" Type="http://schemas.openxmlformats.org/officeDocument/2006/relationships/hyperlink" Target="http://doi.org/10.15446/ideasyvalores.v71n8Supl.103585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doi.org/10.5007/1808-1711.2021.e71458" TargetMode="External"/><Relationship Id="rId20" Type="http://schemas.openxmlformats.org/officeDocument/2006/relationships/hyperlink" Target="https://revistas.ucm.es/index.php/ASHF/article/view/83738/456445657184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ciencedirect.com/journal/studies-in-history-and-philosophy-of-science/vol/59/suppl/C" TargetMode="External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dx.doi.org/10.5209/ashf.68034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www.lasillavacia.com/historias/historias-silla-llena/heisenberg-el-proyecto-uranio-y-las-demandas-humanistas/" TargetMode="External"/><Relationship Id="rId19" Type="http://schemas.openxmlformats.org/officeDocument/2006/relationships/hyperlink" Target="https://revistas.ucm.es/index.php/RESF/article/view/83845/456445656873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asillavacia.com/historias/historias-silla-llena/a-proposito-de-una-columna-del-profesor-moises-wasserman/" TargetMode="External"/><Relationship Id="rId14" Type="http://schemas.openxmlformats.org/officeDocument/2006/relationships/hyperlink" Target="http://doi.org10.5007/1808-1711.2020v24n2p363" TargetMode="External"/><Relationship Id="rId22" Type="http://schemas.openxmlformats.org/officeDocument/2006/relationships/hyperlink" Target="https://gimnasiomoderno.edu.co/portfolio-item/para-que-educar-carlos-alberto-cardona-suarez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EA6F91-8DDE-49B2-9232-233414FB3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11</Pages>
  <Words>2953</Words>
  <Characters>16245</Characters>
  <Application>Microsoft Office Word</Application>
  <DocSecurity>0</DocSecurity>
  <Lines>135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HOJA  DE  VIDA</vt:lpstr>
    </vt:vector>
  </TitlesOfParts>
  <Company> </Company>
  <LinksUpToDate>false</LinksUpToDate>
  <CharactersWithSpaces>19160</CharactersWithSpaces>
  <SharedDoc>false</SharedDoc>
  <HLinks>
    <vt:vector size="6" baseType="variant">
      <vt:variant>
        <vt:i4>3735623</vt:i4>
      </vt:variant>
      <vt:variant>
        <vt:i4>0</vt:i4>
      </vt:variant>
      <vt:variant>
        <vt:i4>0</vt:i4>
      </vt:variant>
      <vt:variant>
        <vt:i4>5</vt:i4>
      </vt:variant>
      <vt:variant>
        <vt:lpwstr>mailto:carcardona@sky.net.co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HOJA  DE  VIDA</dc:title>
  <dc:subject/>
  <dc:creator>Microsoft Corporation</dc:creator>
  <cp:keywords/>
  <cp:lastModifiedBy>Carlos Cardona</cp:lastModifiedBy>
  <cp:revision>17</cp:revision>
  <cp:lastPrinted>2009-05-10T22:24:00Z</cp:lastPrinted>
  <dcterms:created xsi:type="dcterms:W3CDTF">2025-04-02T19:49:00Z</dcterms:created>
  <dcterms:modified xsi:type="dcterms:W3CDTF">2025-04-04T13:36:00Z</dcterms:modified>
</cp:coreProperties>
</file>